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2C" w:rsidRPr="00C14F2C" w:rsidRDefault="00C14F2C" w:rsidP="00C14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4F2C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695960" cy="832485"/>
            <wp:effectExtent l="0" t="0" r="0" b="0"/>
            <wp:docPr id="2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F2C" w:rsidRPr="00C14F2C" w:rsidRDefault="00C14F2C" w:rsidP="00C14F2C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uk-UA"/>
        </w:rPr>
      </w:pPr>
      <w:r w:rsidRPr="00C14F2C">
        <w:rPr>
          <w:rFonts w:ascii="Verdana" w:eastAsia="Times New Roman" w:hAnsi="Verdana" w:cs="Arial"/>
          <w:b/>
          <w:bCs/>
          <w:smallCaps/>
          <w:sz w:val="24"/>
          <w:szCs w:val="24"/>
          <w:lang w:eastAsia="uk-UA"/>
        </w:rPr>
        <w:t>КАБІНЕТ МІНІСТРІВ УКРАЇНИ</w:t>
      </w:r>
    </w:p>
    <w:p w:rsidR="00C14F2C" w:rsidRPr="00C14F2C" w:rsidRDefault="00C14F2C" w:rsidP="00C14F2C">
      <w:pPr>
        <w:spacing w:before="360" w:after="24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uk-UA"/>
        </w:rPr>
      </w:pPr>
      <w:r w:rsidRPr="00C14F2C">
        <w:rPr>
          <w:rFonts w:ascii="Verdana" w:eastAsia="Times New Roman" w:hAnsi="Verdana" w:cs="Arial"/>
          <w:b/>
          <w:bCs/>
          <w:spacing w:val="20"/>
          <w:sz w:val="24"/>
          <w:szCs w:val="24"/>
          <w:lang w:eastAsia="uk-UA"/>
        </w:rPr>
        <w:t>ПОСТАНОВА</w:t>
      </w:r>
    </w:p>
    <w:p w:rsidR="00C14F2C" w:rsidRPr="00C14F2C" w:rsidRDefault="00C14F2C" w:rsidP="00C14F2C">
      <w:pPr>
        <w:spacing w:before="120"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 w:rsidRPr="00C14F2C">
        <w:rPr>
          <w:rFonts w:ascii="Verdana" w:eastAsia="Times New Roman" w:hAnsi="Verdana" w:cs="Arial"/>
          <w:sz w:val="24"/>
          <w:szCs w:val="24"/>
          <w:lang w:eastAsia="uk-UA"/>
        </w:rPr>
        <w:t>від 23 листопада 2016 р. </w:t>
      </w:r>
      <w:r w:rsidRPr="00C14F2C">
        <w:rPr>
          <w:rFonts w:ascii="Verdana" w:eastAsia="Times New Roman" w:hAnsi="Verdana" w:cs="Arial"/>
          <w:sz w:val="24"/>
          <w:szCs w:val="24"/>
          <w:lang w:val="ru-RU" w:eastAsia="uk-UA"/>
        </w:rPr>
        <w:t>№ 975</w:t>
      </w:r>
    </w:p>
    <w:p w:rsidR="00C14F2C" w:rsidRPr="00C14F2C" w:rsidRDefault="00C14F2C" w:rsidP="00C14F2C">
      <w:pPr>
        <w:spacing w:before="120"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 w:rsidRPr="00C14F2C">
        <w:rPr>
          <w:rFonts w:ascii="Verdana" w:eastAsia="Times New Roman" w:hAnsi="Verdana" w:cs="Arial"/>
          <w:sz w:val="24"/>
          <w:szCs w:val="24"/>
          <w:lang w:eastAsia="uk-UA"/>
        </w:rPr>
        <w:t>Київ</w:t>
      </w:r>
    </w:p>
    <w:p w:rsidR="00C14F2C" w:rsidRPr="00C14F2C" w:rsidRDefault="00C14F2C" w:rsidP="00C14F2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uk-UA"/>
        </w:rPr>
      </w:pPr>
      <w:r w:rsidRPr="00C14F2C">
        <w:rPr>
          <w:rFonts w:ascii="Verdana" w:eastAsia="Times New Roman" w:hAnsi="Verdana" w:cs="Arial"/>
          <w:b/>
          <w:bCs/>
          <w:sz w:val="24"/>
          <w:szCs w:val="24"/>
          <w:lang w:eastAsia="uk-UA"/>
        </w:rPr>
        <w:t>Про надання державної цільової підтримки </w:t>
      </w:r>
      <w:r w:rsidRPr="00C14F2C">
        <w:rPr>
          <w:rFonts w:ascii="Verdana" w:eastAsia="Times New Roman" w:hAnsi="Verdana" w:cs="Arial"/>
          <w:b/>
          <w:bCs/>
          <w:sz w:val="24"/>
          <w:szCs w:val="24"/>
          <w:lang w:eastAsia="uk-UA"/>
        </w:rPr>
        <w:br/>
        <w:t>деяким категоріям громадян для здобуття </w:t>
      </w:r>
      <w:r w:rsidRPr="00C14F2C">
        <w:rPr>
          <w:rFonts w:ascii="Verdana" w:eastAsia="Times New Roman" w:hAnsi="Verdana" w:cs="Arial"/>
          <w:b/>
          <w:bCs/>
          <w:sz w:val="24"/>
          <w:szCs w:val="24"/>
          <w:lang w:eastAsia="uk-UA"/>
        </w:rPr>
        <w:br/>
        <w:t>професійно-технічної та вищої освіти</w:t>
      </w:r>
    </w:p>
    <w:p w:rsidR="00C14F2C" w:rsidRPr="00C14F2C" w:rsidRDefault="00C14F2C" w:rsidP="00C14F2C">
      <w:pPr>
        <w:spacing w:before="120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C14F2C">
        <w:rPr>
          <w:rFonts w:ascii="Verdana" w:eastAsia="Times New Roman" w:hAnsi="Verdana" w:cs="Arial"/>
          <w:sz w:val="24"/>
          <w:szCs w:val="24"/>
          <w:lang w:eastAsia="uk-UA"/>
        </w:rPr>
        <w:t>Відповідно до частини третьої статті 44</w:t>
      </w:r>
      <w:r w:rsidRPr="00C14F2C">
        <w:rPr>
          <w:rFonts w:ascii="Verdana" w:eastAsia="Times New Roman" w:hAnsi="Verdana" w:cs="Arial"/>
          <w:sz w:val="24"/>
          <w:szCs w:val="24"/>
          <w:vertAlign w:val="superscript"/>
          <w:lang w:eastAsia="uk-UA"/>
        </w:rPr>
        <w:t>1</w:t>
      </w:r>
      <w:r w:rsidRPr="00C14F2C">
        <w:rPr>
          <w:rFonts w:ascii="Verdana" w:eastAsia="Times New Roman" w:hAnsi="Verdana" w:cs="Arial"/>
          <w:sz w:val="24"/>
          <w:szCs w:val="24"/>
          <w:lang w:eastAsia="uk-UA"/>
        </w:rPr>
        <w:t xml:space="preserve"> Закону України </w:t>
      </w:r>
      <w:proofErr w:type="spellStart"/>
      <w:r w:rsidRPr="00C14F2C">
        <w:rPr>
          <w:rFonts w:ascii="Verdana" w:eastAsia="Times New Roman" w:hAnsi="Verdana" w:cs="Arial"/>
          <w:sz w:val="24"/>
          <w:szCs w:val="24"/>
          <w:lang w:eastAsia="uk-UA"/>
        </w:rPr>
        <w:t>“Про</w:t>
      </w:r>
      <w:proofErr w:type="spellEnd"/>
      <w:r w:rsidRPr="00C14F2C">
        <w:rPr>
          <w:rFonts w:ascii="Verdana" w:eastAsia="Times New Roman" w:hAnsi="Verdana" w:cs="Arial"/>
          <w:sz w:val="24"/>
          <w:szCs w:val="24"/>
          <w:lang w:eastAsia="uk-UA"/>
        </w:rPr>
        <w:t xml:space="preserve"> професійно-технічну </w:t>
      </w:r>
      <w:proofErr w:type="spellStart"/>
      <w:r w:rsidRPr="00C14F2C">
        <w:rPr>
          <w:rFonts w:ascii="Verdana" w:eastAsia="Times New Roman" w:hAnsi="Verdana" w:cs="Arial"/>
          <w:sz w:val="24"/>
          <w:szCs w:val="24"/>
          <w:lang w:eastAsia="uk-UA"/>
        </w:rPr>
        <w:t>освіту”</w:t>
      </w:r>
      <w:proofErr w:type="spellEnd"/>
      <w:r w:rsidRPr="00C14F2C">
        <w:rPr>
          <w:rFonts w:ascii="Verdana" w:eastAsia="Times New Roman" w:hAnsi="Verdana" w:cs="Arial"/>
          <w:sz w:val="24"/>
          <w:szCs w:val="24"/>
          <w:lang w:eastAsia="uk-UA"/>
        </w:rPr>
        <w:t xml:space="preserve"> та частини сімнадцятої статті 44 Закону України </w:t>
      </w:r>
      <w:proofErr w:type="spellStart"/>
      <w:r w:rsidRPr="00C14F2C">
        <w:rPr>
          <w:rFonts w:ascii="Verdana" w:eastAsia="Times New Roman" w:hAnsi="Verdana" w:cs="Arial"/>
          <w:sz w:val="24"/>
          <w:szCs w:val="24"/>
          <w:lang w:eastAsia="uk-UA"/>
        </w:rPr>
        <w:t>“Про</w:t>
      </w:r>
      <w:proofErr w:type="spellEnd"/>
      <w:r w:rsidRPr="00C14F2C">
        <w:rPr>
          <w:rFonts w:ascii="Verdana" w:eastAsia="Times New Roman" w:hAnsi="Verdana" w:cs="Arial"/>
          <w:sz w:val="24"/>
          <w:szCs w:val="24"/>
          <w:lang w:eastAsia="uk-UA"/>
        </w:rPr>
        <w:t xml:space="preserve"> вищу </w:t>
      </w:r>
      <w:proofErr w:type="spellStart"/>
      <w:r w:rsidRPr="00C14F2C">
        <w:rPr>
          <w:rFonts w:ascii="Verdana" w:eastAsia="Times New Roman" w:hAnsi="Verdana" w:cs="Arial"/>
          <w:sz w:val="24"/>
          <w:szCs w:val="24"/>
          <w:lang w:eastAsia="uk-UA"/>
        </w:rPr>
        <w:t>освіту”</w:t>
      </w:r>
      <w:proofErr w:type="spellEnd"/>
      <w:r w:rsidRPr="00C14F2C">
        <w:rPr>
          <w:rFonts w:ascii="Verdana" w:eastAsia="Times New Roman" w:hAnsi="Verdana" w:cs="Arial"/>
          <w:sz w:val="24"/>
          <w:szCs w:val="24"/>
          <w:lang w:eastAsia="uk-UA"/>
        </w:rPr>
        <w:t>  Кабінет Міністрів України </w:t>
      </w:r>
      <w:r w:rsidRPr="00C14F2C">
        <w:rPr>
          <w:rFonts w:ascii="Verdana" w:eastAsia="Times New Roman" w:hAnsi="Verdana" w:cs="Arial"/>
          <w:b/>
          <w:bCs/>
          <w:sz w:val="24"/>
          <w:szCs w:val="24"/>
          <w:lang w:eastAsia="uk-UA"/>
        </w:rPr>
        <w:t>постановляє:</w:t>
      </w:r>
    </w:p>
    <w:p w:rsidR="00C14F2C" w:rsidRPr="00C14F2C" w:rsidRDefault="00C14F2C" w:rsidP="00C14F2C">
      <w:pPr>
        <w:spacing w:before="120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C14F2C">
        <w:rPr>
          <w:rFonts w:ascii="Verdana" w:eastAsia="Times New Roman" w:hAnsi="Verdana" w:cs="Arial"/>
          <w:sz w:val="24"/>
          <w:szCs w:val="24"/>
          <w:lang w:eastAsia="uk-UA"/>
        </w:rPr>
        <w:t>1. Затвердити Порядок та умови надання державної цільової підтримки деяким категоріям громадян для здобуття професійно-технічної та вищої освіти, що додаються.</w:t>
      </w:r>
    </w:p>
    <w:p w:rsidR="00C14F2C" w:rsidRPr="00C14F2C" w:rsidRDefault="00C14F2C" w:rsidP="00C14F2C">
      <w:pPr>
        <w:spacing w:before="120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C14F2C">
        <w:rPr>
          <w:rFonts w:ascii="Verdana" w:eastAsia="Times New Roman" w:hAnsi="Verdana" w:cs="Arial"/>
          <w:sz w:val="24"/>
          <w:szCs w:val="24"/>
          <w:lang w:eastAsia="uk-UA"/>
        </w:rPr>
        <w:t>2. Центральним органам виконавчої влади, Міністерству освіти і науки, молоді та спорту Автономної Республіки Крим, обласним, Київській та Севастопольській міським державним адміністраціям, до сфери управління яких належать вищі або професійно-технічні навчальні заклади, забезпечити виконання цієї постанови професійно-технічними та вищими навчальними закладами, що належать до сфери їх управління, за рахунок та в межах відповідних видатків, передбачених на ці цілі у кошторисах навчальних закладів, затверджених в установленому порядку.</w:t>
      </w:r>
    </w:p>
    <w:p w:rsidR="00C14F2C" w:rsidRPr="00C14F2C" w:rsidRDefault="00C14F2C" w:rsidP="00C14F2C">
      <w:pPr>
        <w:spacing w:before="120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C14F2C">
        <w:rPr>
          <w:rFonts w:ascii="Verdana" w:eastAsia="Times New Roman" w:hAnsi="Verdana" w:cs="Arial"/>
          <w:sz w:val="24"/>
          <w:szCs w:val="24"/>
          <w:lang w:eastAsia="uk-UA"/>
        </w:rPr>
        <w:t>3. Ця постанова набирає чинності з 1 січня 2017 р., крім підпунктів 2 і 3 пункту 3 Порядку та умов, затверджених цією постановою, які набирають чинності з 1 вересня 2017 року.</w:t>
      </w:r>
    </w:p>
    <w:p w:rsidR="00C14F2C" w:rsidRPr="00C14F2C" w:rsidRDefault="00C14F2C" w:rsidP="00C14F2C">
      <w:pPr>
        <w:spacing w:before="720" w:after="0" w:line="240" w:lineRule="auto"/>
        <w:ind w:firstLine="567"/>
        <w:rPr>
          <w:rFonts w:ascii="Arial" w:eastAsia="Times New Roman" w:hAnsi="Arial" w:cs="Arial"/>
          <w:b/>
          <w:bCs/>
          <w:sz w:val="24"/>
          <w:szCs w:val="24"/>
          <w:lang w:eastAsia="uk-UA"/>
        </w:rPr>
      </w:pPr>
      <w:r w:rsidRPr="00C14F2C">
        <w:rPr>
          <w:rFonts w:ascii="Verdana" w:eastAsia="Times New Roman" w:hAnsi="Verdana" w:cs="Arial"/>
          <w:b/>
          <w:bCs/>
          <w:sz w:val="24"/>
          <w:szCs w:val="24"/>
          <w:lang w:eastAsia="uk-UA"/>
        </w:rPr>
        <w:t>Прем’єр-міністр України                                            В. ГРОЙСМАН</w:t>
      </w:r>
    </w:p>
    <w:p w:rsidR="00C14F2C" w:rsidRPr="00C14F2C" w:rsidRDefault="00C14F2C" w:rsidP="00C14F2C">
      <w:pPr>
        <w:spacing w:before="720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uk-UA"/>
        </w:rPr>
      </w:pPr>
      <w:r w:rsidRPr="00C14F2C">
        <w:rPr>
          <w:rFonts w:ascii="Verdana" w:eastAsia="Times New Roman" w:hAnsi="Verdana" w:cs="Arial"/>
          <w:sz w:val="24"/>
          <w:szCs w:val="24"/>
          <w:lang w:eastAsia="uk-UA"/>
        </w:rPr>
        <w:t>Інд. 73</w:t>
      </w:r>
    </w:p>
    <w:p w:rsidR="00C14F2C" w:rsidRPr="00C14F2C" w:rsidRDefault="00C14F2C" w:rsidP="00C14F2C">
      <w:pPr>
        <w:spacing w:before="720"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uk-UA"/>
        </w:rPr>
      </w:pPr>
      <w:r w:rsidRPr="00C14F2C">
        <w:rPr>
          <w:rFonts w:ascii="Verdana" w:eastAsia="Times New Roman" w:hAnsi="Verdana" w:cs="Arial"/>
          <w:sz w:val="16"/>
          <w:szCs w:val="16"/>
          <w:lang w:eastAsia="uk-UA"/>
        </w:rPr>
        <w:t> </w:t>
      </w:r>
    </w:p>
    <w:p w:rsidR="00C14F2C" w:rsidRPr="00C14F2C" w:rsidRDefault="00C14F2C" w:rsidP="00C14F2C">
      <w:pPr>
        <w:spacing w:before="720"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uk-UA"/>
        </w:rPr>
      </w:pPr>
      <w:r w:rsidRPr="00C14F2C">
        <w:rPr>
          <w:rFonts w:ascii="Verdana" w:eastAsia="Times New Roman" w:hAnsi="Verdana" w:cs="Arial"/>
          <w:sz w:val="16"/>
          <w:szCs w:val="16"/>
          <w:lang w:eastAsia="uk-UA"/>
        </w:rPr>
        <w:t> </w:t>
      </w:r>
    </w:p>
    <w:p w:rsidR="00441503" w:rsidRDefault="00C14F2C" w:rsidP="00C14F2C">
      <w:r w:rsidRPr="00C14F2C">
        <w:rPr>
          <w:rFonts w:ascii="Verdana" w:eastAsia="Times New Roman" w:hAnsi="Verdana" w:cs="Arial"/>
          <w:sz w:val="16"/>
          <w:szCs w:val="16"/>
          <w:lang w:eastAsia="uk-UA"/>
        </w:rPr>
        <w:t> </w:t>
      </w:r>
    </w:p>
    <w:sectPr w:rsidR="00441503" w:rsidSect="004415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C14F2C"/>
    <w:rsid w:val="000300F4"/>
    <w:rsid w:val="000609E4"/>
    <w:rsid w:val="002B419D"/>
    <w:rsid w:val="00441503"/>
    <w:rsid w:val="00615D2B"/>
    <w:rsid w:val="00A6576C"/>
    <w:rsid w:val="00C14F2C"/>
    <w:rsid w:val="00D550E6"/>
    <w:rsid w:val="00EC4DD2"/>
    <w:rsid w:val="00F3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rsid w:val="00C1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3">
    <w:name w:val="a3"/>
    <w:basedOn w:val="a"/>
    <w:rsid w:val="00C1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4">
    <w:name w:val="a4"/>
    <w:basedOn w:val="a"/>
    <w:rsid w:val="00C1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C14F2C"/>
  </w:style>
  <w:style w:type="paragraph" w:customStyle="1" w:styleId="a5">
    <w:name w:val="a5"/>
    <w:basedOn w:val="a"/>
    <w:rsid w:val="00C1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6">
    <w:name w:val="a"/>
    <w:basedOn w:val="a"/>
    <w:rsid w:val="00C1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00">
    <w:name w:val="a0"/>
    <w:basedOn w:val="a"/>
    <w:rsid w:val="00C1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C14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4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864</Words>
  <Characters>494</Characters>
  <Application>Microsoft Office Word</Application>
  <DocSecurity>0</DocSecurity>
  <Lines>4</Lines>
  <Paragraphs>2</Paragraphs>
  <ScaleCrop>false</ScaleCrop>
  <Company>office 2007 rus ent: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2017-01-16T09:11:00Z</dcterms:created>
  <dcterms:modified xsi:type="dcterms:W3CDTF">2017-01-16T09:13:00Z</dcterms:modified>
</cp:coreProperties>
</file>