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EA8" w:rsidRPr="00F00EA8" w:rsidRDefault="00F00EA8" w:rsidP="00F00EA8">
      <w:pPr>
        <w:spacing w:after="0" w:line="240" w:lineRule="auto"/>
        <w:rPr>
          <w:rFonts w:ascii="Times New Roman" w:eastAsia="Times New Roman" w:hAnsi="Times New Roman" w:cs="Times New Roman"/>
          <w:spacing w:val="-6"/>
          <w:sz w:val="24"/>
          <w:szCs w:val="24"/>
          <w:lang w:eastAsia="uk-UA"/>
        </w:rPr>
      </w:pPr>
      <w:r w:rsidRPr="00F00EA8">
        <w:rPr>
          <w:rFonts w:ascii="Times New Roman" w:eastAsia="Times New Roman" w:hAnsi="Times New Roman" w:cs="Times New Roman"/>
          <w:spacing w:val="-6"/>
          <w:sz w:val="24"/>
          <w:szCs w:val="24"/>
          <w:lang w:eastAsia="uk-UA"/>
        </w:rPr>
        <w:pict>
          <v:rect id="_x0000_i1025" style="width:0;height:0" o:hrstd="t" o:hrnoshade="t" o:hr="t" fillcolor="black" stroked="f"/>
        </w:pict>
      </w:r>
    </w:p>
    <w:p w:rsidR="00AD5B0E" w:rsidRPr="002B1CD3" w:rsidRDefault="00750090" w:rsidP="00AD5B0E">
      <w:pPr>
        <w:shd w:val="clear" w:color="auto" w:fill="FFFFFF"/>
        <w:spacing w:after="0" w:line="240" w:lineRule="auto"/>
        <w:jc w:val="both"/>
        <w:rPr>
          <w:rFonts w:ascii="Times New Roman" w:eastAsia="Times New Roman" w:hAnsi="Times New Roman" w:cs="Times New Roman"/>
          <w:bCs/>
          <w:spacing w:val="-6"/>
          <w:sz w:val="24"/>
          <w:szCs w:val="24"/>
          <w:lang w:eastAsia="uk-UA"/>
        </w:rPr>
      </w:pPr>
      <w:bookmarkStart w:id="0" w:name="n125"/>
      <w:bookmarkStart w:id="1" w:name="n10"/>
      <w:bookmarkStart w:id="2" w:name="n11"/>
      <w:bookmarkEnd w:id="0"/>
      <w:bookmarkEnd w:id="1"/>
      <w:bookmarkEnd w:id="2"/>
      <w:r w:rsidRPr="002B1CD3">
        <w:rPr>
          <w:rFonts w:ascii="Times New Roman" w:eastAsia="Times New Roman" w:hAnsi="Times New Roman" w:cs="Times New Roman"/>
          <w:b/>
          <w:bCs/>
          <w:spacing w:val="-6"/>
          <w:sz w:val="24"/>
          <w:szCs w:val="24"/>
          <w:lang w:eastAsia="uk-UA"/>
        </w:rPr>
        <w:tab/>
        <w:t xml:space="preserve">Стратегія </w:t>
      </w:r>
      <w:r w:rsidR="00F00EA8" w:rsidRPr="002B1CD3">
        <w:rPr>
          <w:rFonts w:ascii="Times New Roman" w:eastAsia="Times New Roman" w:hAnsi="Times New Roman" w:cs="Times New Roman"/>
          <w:b/>
          <w:bCs/>
          <w:spacing w:val="-6"/>
          <w:sz w:val="24"/>
          <w:szCs w:val="24"/>
          <w:lang w:eastAsia="uk-UA"/>
        </w:rPr>
        <w:t>комунікації з питань європейської інтеграції України на період до 2026 року</w:t>
      </w:r>
      <w:r w:rsidR="00AD5B0E" w:rsidRPr="002B1CD3">
        <w:rPr>
          <w:rFonts w:ascii="Times New Roman" w:eastAsia="Times New Roman" w:hAnsi="Times New Roman" w:cs="Times New Roman"/>
          <w:b/>
          <w:bCs/>
          <w:spacing w:val="-6"/>
          <w:sz w:val="24"/>
          <w:szCs w:val="24"/>
          <w:lang w:eastAsia="uk-UA"/>
        </w:rPr>
        <w:t xml:space="preserve"> </w:t>
      </w:r>
      <w:bookmarkStart w:id="3" w:name="n12"/>
      <w:bookmarkEnd w:id="3"/>
      <w:r w:rsidR="00AD5B0E" w:rsidRPr="002B1CD3">
        <w:rPr>
          <w:rFonts w:ascii="Times New Roman" w:eastAsia="Times New Roman" w:hAnsi="Times New Roman" w:cs="Times New Roman"/>
          <w:bCs/>
          <w:spacing w:val="-6"/>
          <w:sz w:val="24"/>
          <w:szCs w:val="24"/>
          <w:lang w:eastAsia="uk-UA"/>
        </w:rPr>
        <w:t xml:space="preserve">схвалена </w:t>
      </w:r>
      <w:r w:rsidR="00AD5B0E" w:rsidRPr="002B1CD3">
        <w:rPr>
          <w:rFonts w:ascii="Times New Roman" w:eastAsia="Times New Roman" w:hAnsi="Times New Roman" w:cs="Times New Roman"/>
          <w:b/>
          <w:bCs/>
          <w:spacing w:val="-6"/>
          <w:sz w:val="24"/>
          <w:szCs w:val="24"/>
          <w:lang w:eastAsia="uk-UA"/>
        </w:rPr>
        <w:t>розпорядженням Кабінету Міністрів України</w:t>
      </w:r>
      <w:r w:rsidR="002B1CD3">
        <w:rPr>
          <w:rFonts w:ascii="Times New Roman" w:eastAsia="Times New Roman" w:hAnsi="Times New Roman" w:cs="Times New Roman"/>
          <w:b/>
          <w:bCs/>
          <w:spacing w:val="-6"/>
          <w:sz w:val="24"/>
          <w:szCs w:val="24"/>
          <w:lang w:eastAsia="uk-UA"/>
        </w:rPr>
        <w:t xml:space="preserve"> </w:t>
      </w:r>
      <w:r w:rsidR="00AD5B0E" w:rsidRPr="002B1CD3">
        <w:rPr>
          <w:rFonts w:ascii="Times New Roman" w:eastAsia="Times New Roman" w:hAnsi="Times New Roman" w:cs="Times New Roman"/>
          <w:b/>
          <w:bCs/>
          <w:spacing w:val="-6"/>
          <w:sz w:val="24"/>
          <w:szCs w:val="24"/>
          <w:lang w:eastAsia="uk-UA"/>
        </w:rPr>
        <w:t>від 9 грудня 2022 р. № 1155-р</w:t>
      </w:r>
      <w:r w:rsidR="00AD5B0E" w:rsidRPr="002B1CD3">
        <w:rPr>
          <w:rFonts w:ascii="Times New Roman" w:eastAsia="Times New Roman" w:hAnsi="Times New Roman" w:cs="Times New Roman"/>
          <w:b/>
          <w:bCs/>
          <w:spacing w:val="-6"/>
          <w:sz w:val="24"/>
          <w:szCs w:val="24"/>
          <w:lang w:eastAsia="uk-UA"/>
        </w:rPr>
        <w:t xml:space="preserve">. </w:t>
      </w:r>
    </w:p>
    <w:p w:rsidR="00AD5B0E" w:rsidRPr="002B1CD3" w:rsidRDefault="002B1CD3" w:rsidP="002B1CD3">
      <w:pPr>
        <w:shd w:val="clear" w:color="auto" w:fill="FFFFFF"/>
        <w:spacing w:after="0" w:line="240" w:lineRule="auto"/>
        <w:jc w:val="both"/>
        <w:rPr>
          <w:rFonts w:ascii="Times New Roman" w:eastAsia="Times New Roman" w:hAnsi="Times New Roman" w:cs="Times New Roman"/>
          <w:spacing w:val="-6"/>
          <w:sz w:val="24"/>
          <w:szCs w:val="24"/>
          <w:lang w:eastAsia="uk-UA"/>
        </w:rPr>
      </w:pPr>
      <w:r>
        <w:rPr>
          <w:rFonts w:ascii="Times New Roman" w:eastAsia="Times New Roman" w:hAnsi="Times New Roman" w:cs="Times New Roman"/>
          <w:b/>
          <w:bCs/>
          <w:i/>
          <w:spacing w:val="-6"/>
          <w:sz w:val="24"/>
          <w:szCs w:val="24"/>
          <w:lang w:eastAsia="uk-UA"/>
        </w:rPr>
        <w:tab/>
      </w:r>
      <w:r w:rsidR="00F00EA8" w:rsidRPr="002B1CD3">
        <w:rPr>
          <w:rFonts w:ascii="Times New Roman" w:eastAsia="Times New Roman" w:hAnsi="Times New Roman" w:cs="Times New Roman"/>
          <w:b/>
          <w:bCs/>
          <w:i/>
          <w:spacing w:val="-6"/>
          <w:sz w:val="24"/>
          <w:szCs w:val="24"/>
          <w:lang w:eastAsia="uk-UA"/>
        </w:rPr>
        <w:t>Опис проблем, які обумовили прийняття Стратегії і нормативно-правових актів, що діють у відповідній сфері</w:t>
      </w:r>
      <w:r>
        <w:rPr>
          <w:rFonts w:ascii="Times New Roman" w:eastAsia="Times New Roman" w:hAnsi="Times New Roman" w:cs="Times New Roman"/>
          <w:b/>
          <w:bCs/>
          <w:i/>
          <w:spacing w:val="-6"/>
          <w:sz w:val="24"/>
          <w:szCs w:val="24"/>
          <w:lang w:eastAsia="uk-UA"/>
        </w:rPr>
        <w:t xml:space="preserve">. </w:t>
      </w:r>
      <w:bookmarkStart w:id="4" w:name="n13"/>
      <w:bookmarkEnd w:id="4"/>
      <w:r w:rsidR="00AD5B0E" w:rsidRPr="00F00EA8">
        <w:rPr>
          <w:rFonts w:ascii="Times New Roman" w:eastAsia="Times New Roman" w:hAnsi="Times New Roman" w:cs="Times New Roman"/>
          <w:spacing w:val="-6"/>
          <w:sz w:val="24"/>
          <w:szCs w:val="24"/>
          <w:lang w:eastAsia="uk-UA"/>
        </w:rPr>
        <w:t>Стратегію</w:t>
      </w:r>
      <w:r w:rsidR="00AD5B0E" w:rsidRPr="002B1CD3">
        <w:rPr>
          <w:rFonts w:ascii="Times New Roman" w:eastAsia="Times New Roman" w:hAnsi="Times New Roman" w:cs="Times New Roman"/>
          <w:spacing w:val="-6"/>
          <w:sz w:val="24"/>
          <w:szCs w:val="24"/>
          <w:lang w:eastAsia="uk-UA"/>
        </w:rPr>
        <w:t xml:space="preserve"> </w:t>
      </w:r>
      <w:r w:rsidR="00AD5B0E" w:rsidRPr="00F00EA8">
        <w:rPr>
          <w:rFonts w:ascii="Times New Roman" w:eastAsia="Times New Roman" w:hAnsi="Times New Roman" w:cs="Times New Roman"/>
          <w:spacing w:val="-6"/>
          <w:sz w:val="24"/>
          <w:szCs w:val="24"/>
          <w:lang w:eastAsia="uk-UA"/>
        </w:rPr>
        <w:t>підготовлено</w:t>
      </w:r>
      <w:r w:rsidR="00AD5B0E" w:rsidRPr="002B1CD3">
        <w:rPr>
          <w:rFonts w:ascii="Times New Roman" w:eastAsia="Times New Roman" w:hAnsi="Times New Roman" w:cs="Times New Roman"/>
          <w:spacing w:val="-6"/>
          <w:sz w:val="24"/>
          <w:szCs w:val="24"/>
          <w:lang w:eastAsia="uk-UA"/>
        </w:rPr>
        <w:t xml:space="preserve"> з </w:t>
      </w:r>
      <w:r w:rsidR="00F00EA8" w:rsidRPr="00F00EA8">
        <w:rPr>
          <w:rFonts w:ascii="Times New Roman" w:eastAsia="Times New Roman" w:hAnsi="Times New Roman" w:cs="Times New Roman"/>
          <w:spacing w:val="-6"/>
          <w:sz w:val="24"/>
          <w:szCs w:val="24"/>
          <w:lang w:eastAsia="uk-UA"/>
        </w:rPr>
        <w:t>метою проведення інформаційно-комунікаційної роботи на підтримку європейського курсу держави</w:t>
      </w:r>
      <w:r w:rsidR="00AD5B0E" w:rsidRPr="002B1CD3">
        <w:rPr>
          <w:rFonts w:ascii="Times New Roman" w:eastAsia="Times New Roman" w:hAnsi="Times New Roman" w:cs="Times New Roman"/>
          <w:spacing w:val="-6"/>
          <w:sz w:val="24"/>
          <w:szCs w:val="24"/>
          <w:lang w:eastAsia="uk-UA"/>
        </w:rPr>
        <w:t>.</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color w:val="333333"/>
          <w:spacing w:val="-6"/>
          <w:sz w:val="24"/>
          <w:szCs w:val="24"/>
          <w:lang w:eastAsia="uk-UA"/>
        </w:rPr>
      </w:pPr>
      <w:bookmarkStart w:id="5" w:name="n14"/>
      <w:bookmarkEnd w:id="5"/>
      <w:r w:rsidRPr="00F00EA8">
        <w:rPr>
          <w:rFonts w:ascii="Times New Roman" w:eastAsia="Times New Roman" w:hAnsi="Times New Roman" w:cs="Times New Roman"/>
          <w:spacing w:val="-6"/>
          <w:sz w:val="24"/>
          <w:szCs w:val="24"/>
          <w:lang w:eastAsia="uk-UA"/>
        </w:rPr>
        <w:t>Аналіз стану і проблем комунікації у сфері європейської інтеграції ґрунтується на результатах виконання</w:t>
      </w:r>
      <w:r w:rsidRPr="00F00EA8">
        <w:rPr>
          <w:rFonts w:ascii="Times New Roman" w:eastAsia="Times New Roman" w:hAnsi="Times New Roman" w:cs="Times New Roman"/>
          <w:color w:val="333333"/>
          <w:spacing w:val="-6"/>
          <w:sz w:val="24"/>
          <w:szCs w:val="24"/>
          <w:lang w:eastAsia="uk-UA"/>
        </w:rPr>
        <w:t> </w:t>
      </w:r>
      <w:hyperlink r:id="rId6" w:anchor="n10" w:tgtFrame="_blank" w:history="1">
        <w:r w:rsidRPr="002B1CD3">
          <w:rPr>
            <w:rFonts w:ascii="Times New Roman" w:eastAsia="Times New Roman" w:hAnsi="Times New Roman" w:cs="Times New Roman"/>
            <w:color w:val="000099"/>
            <w:spacing w:val="-6"/>
            <w:sz w:val="24"/>
            <w:szCs w:val="24"/>
            <w:u w:val="single"/>
            <w:lang w:eastAsia="uk-UA"/>
          </w:rPr>
          <w:t>Стратегії комунікації у сфері європейської інтеграції на період 2018-2021 років</w:t>
        </w:r>
      </w:hyperlink>
      <w:r w:rsidRPr="00F00EA8">
        <w:rPr>
          <w:rFonts w:ascii="Times New Roman" w:eastAsia="Times New Roman" w:hAnsi="Times New Roman" w:cs="Times New Roman"/>
          <w:color w:val="333333"/>
          <w:spacing w:val="-6"/>
          <w:sz w:val="24"/>
          <w:szCs w:val="24"/>
          <w:lang w:eastAsia="uk-UA"/>
        </w:rPr>
        <w:t>.</w:t>
      </w:r>
    </w:p>
    <w:p w:rsidR="00AD5B0E" w:rsidRPr="002B1CD3"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6" w:name="n15"/>
      <w:bookmarkEnd w:id="6"/>
      <w:r w:rsidRPr="00F00EA8">
        <w:rPr>
          <w:rFonts w:ascii="Times New Roman" w:eastAsia="Times New Roman" w:hAnsi="Times New Roman" w:cs="Times New Roman"/>
          <w:spacing w:val="-6"/>
          <w:sz w:val="24"/>
          <w:szCs w:val="24"/>
          <w:lang w:eastAsia="uk-UA"/>
        </w:rPr>
        <w:t xml:space="preserve">За період дії </w:t>
      </w:r>
      <w:hyperlink r:id="rId7" w:anchor="n10" w:tgtFrame="_blank" w:history="1">
        <w:r w:rsidRPr="002B1CD3">
          <w:rPr>
            <w:rFonts w:ascii="Times New Roman" w:eastAsia="Times New Roman" w:hAnsi="Times New Roman" w:cs="Times New Roman"/>
            <w:color w:val="000099"/>
            <w:spacing w:val="-6"/>
            <w:sz w:val="24"/>
            <w:szCs w:val="24"/>
            <w:u w:val="single"/>
            <w:lang w:eastAsia="uk-UA"/>
          </w:rPr>
          <w:t>Стратегії</w:t>
        </w:r>
      </w:hyperlink>
      <w:r w:rsidR="00AD5B0E" w:rsidRPr="002B1CD3">
        <w:rPr>
          <w:rFonts w:ascii="Times New Roman" w:eastAsia="Times New Roman" w:hAnsi="Times New Roman" w:cs="Times New Roman"/>
          <w:color w:val="333333"/>
          <w:spacing w:val="-6"/>
          <w:sz w:val="24"/>
          <w:szCs w:val="24"/>
          <w:lang w:eastAsia="uk-UA"/>
        </w:rPr>
        <w:t xml:space="preserve"> </w:t>
      </w:r>
      <w:r w:rsidR="00AD5B0E" w:rsidRPr="002B1CD3">
        <w:rPr>
          <w:rFonts w:ascii="Times New Roman" w:eastAsia="Times New Roman" w:hAnsi="Times New Roman" w:cs="Times New Roman"/>
          <w:spacing w:val="-6"/>
          <w:sz w:val="24"/>
          <w:szCs w:val="24"/>
          <w:lang w:eastAsia="uk-UA"/>
        </w:rPr>
        <w:t>на період 2018-2021 рр. </w:t>
      </w:r>
      <w:r w:rsidRPr="00F00EA8">
        <w:rPr>
          <w:rFonts w:ascii="Times New Roman" w:eastAsia="Times New Roman" w:hAnsi="Times New Roman" w:cs="Times New Roman"/>
          <w:spacing w:val="-6"/>
          <w:sz w:val="24"/>
          <w:szCs w:val="24"/>
          <w:lang w:eastAsia="uk-UA"/>
        </w:rPr>
        <w:t xml:space="preserve">було сформовано урядову комунікаційну інфраструктуру щодо європейської інтеграції. Зокрема, за підтримки проектів міжнародної технічної допомоги Європейського Союзу було створено такі нові комунікаційні платформи: </w:t>
      </w:r>
    </w:p>
    <w:p w:rsidR="00AD5B0E" w:rsidRPr="002B1CD3"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r w:rsidRPr="00F00EA8">
        <w:rPr>
          <w:rFonts w:ascii="Times New Roman" w:eastAsia="Times New Roman" w:hAnsi="Times New Roman" w:cs="Times New Roman"/>
          <w:spacing w:val="-6"/>
          <w:sz w:val="24"/>
          <w:szCs w:val="24"/>
          <w:lang w:eastAsia="uk-UA"/>
        </w:rPr>
        <w:t>“Пульс Угоди” - урядова онлайн-система моніторингу реалізації операційного плану із виконання </w:t>
      </w:r>
      <w:hyperlink r:id="rId8" w:tgtFrame="_blank" w:history="1">
        <w:r w:rsidRPr="002B1CD3">
          <w:rPr>
            <w:rFonts w:ascii="Times New Roman" w:eastAsia="Times New Roman" w:hAnsi="Times New Roman" w:cs="Times New Roman"/>
            <w:color w:val="000099"/>
            <w:spacing w:val="-6"/>
            <w:sz w:val="24"/>
            <w:szCs w:val="24"/>
            <w:u w:val="single"/>
            <w:lang w:eastAsia="uk-UA"/>
          </w:rPr>
          <w:t>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hyperlink>
      <w:r w:rsidRPr="00F00EA8">
        <w:rPr>
          <w:rFonts w:ascii="Times New Roman" w:eastAsia="Times New Roman" w:hAnsi="Times New Roman" w:cs="Times New Roman"/>
          <w:color w:val="333333"/>
          <w:spacing w:val="-6"/>
          <w:sz w:val="24"/>
          <w:szCs w:val="24"/>
          <w:lang w:eastAsia="uk-UA"/>
        </w:rPr>
        <w:t> </w:t>
      </w:r>
      <w:r w:rsidRPr="00F00EA8">
        <w:rPr>
          <w:rFonts w:ascii="Times New Roman" w:eastAsia="Times New Roman" w:hAnsi="Times New Roman" w:cs="Times New Roman"/>
          <w:spacing w:val="-6"/>
          <w:sz w:val="24"/>
          <w:szCs w:val="24"/>
          <w:lang w:eastAsia="uk-UA"/>
        </w:rPr>
        <w:t xml:space="preserve">(далі - Угода про асоціацію); </w:t>
      </w:r>
    </w:p>
    <w:p w:rsidR="00AD5B0E" w:rsidRPr="002B1CD3"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r w:rsidRPr="00F00EA8">
        <w:rPr>
          <w:rFonts w:ascii="Times New Roman" w:eastAsia="Times New Roman" w:hAnsi="Times New Roman" w:cs="Times New Roman"/>
          <w:spacing w:val="-6"/>
          <w:sz w:val="24"/>
          <w:szCs w:val="24"/>
          <w:lang w:eastAsia="uk-UA"/>
        </w:rPr>
        <w:t>“Євроінтеграційний портал” - офіційний веб-сайт, присвячений європейській інтеграції України;</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r w:rsidRPr="00F00EA8">
        <w:rPr>
          <w:rFonts w:ascii="Times New Roman" w:eastAsia="Times New Roman" w:hAnsi="Times New Roman" w:cs="Times New Roman"/>
          <w:spacing w:val="-6"/>
          <w:sz w:val="24"/>
          <w:szCs w:val="24"/>
          <w:lang w:eastAsia="uk-UA"/>
        </w:rPr>
        <w:t>“Євроінтеграційний дайджест” - добірка основних новин за тиждень про європейську інтеграцію України тощо. Зазначені інформаційні ресурси мають достатню динаміку новинного наповнення та різноманітність форматів євроінтеграційного контенту.</w:t>
      </w:r>
    </w:p>
    <w:p w:rsidR="00F00EA8" w:rsidRPr="00F00EA8" w:rsidRDefault="00AD5B0E"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7" w:name="n16"/>
      <w:bookmarkEnd w:id="7"/>
      <w:r w:rsidRPr="002B1CD3">
        <w:rPr>
          <w:rFonts w:ascii="Times New Roman" w:eastAsia="Times New Roman" w:hAnsi="Times New Roman" w:cs="Times New Roman"/>
          <w:spacing w:val="-6"/>
          <w:sz w:val="24"/>
          <w:szCs w:val="24"/>
          <w:lang w:eastAsia="uk-UA"/>
        </w:rPr>
        <w:t xml:space="preserve">Розділи </w:t>
      </w:r>
      <w:r w:rsidR="00F00EA8" w:rsidRPr="00F00EA8">
        <w:rPr>
          <w:rFonts w:ascii="Times New Roman" w:eastAsia="Times New Roman" w:hAnsi="Times New Roman" w:cs="Times New Roman"/>
          <w:spacing w:val="-6"/>
          <w:sz w:val="24"/>
          <w:szCs w:val="24"/>
          <w:lang w:eastAsia="uk-UA"/>
        </w:rPr>
        <w:t xml:space="preserve">про європейську інтеграцію України </w:t>
      </w:r>
      <w:r w:rsidR="00EB3892" w:rsidRPr="002B1CD3">
        <w:rPr>
          <w:rFonts w:ascii="Times New Roman" w:eastAsia="Times New Roman" w:hAnsi="Times New Roman" w:cs="Times New Roman"/>
          <w:spacing w:val="-6"/>
          <w:sz w:val="24"/>
          <w:szCs w:val="24"/>
          <w:lang w:eastAsia="uk-UA"/>
        </w:rPr>
        <w:t xml:space="preserve">є </w:t>
      </w:r>
      <w:r w:rsidR="00F00EA8" w:rsidRPr="00F00EA8">
        <w:rPr>
          <w:rFonts w:ascii="Times New Roman" w:eastAsia="Times New Roman" w:hAnsi="Times New Roman" w:cs="Times New Roman"/>
          <w:spacing w:val="-6"/>
          <w:sz w:val="24"/>
          <w:szCs w:val="24"/>
          <w:lang w:eastAsia="uk-UA"/>
        </w:rPr>
        <w:t>на Урядовому порталі, офіційних веб-сайтах центральних органів виконавчої влади, інших органів державної влади - виконавців </w:t>
      </w:r>
      <w:hyperlink r:id="rId9" w:tgtFrame="_blank" w:history="1">
        <w:r w:rsidR="00F00EA8" w:rsidRPr="002B1CD3">
          <w:rPr>
            <w:rFonts w:ascii="Times New Roman" w:eastAsia="Times New Roman" w:hAnsi="Times New Roman" w:cs="Times New Roman"/>
            <w:color w:val="000099"/>
            <w:spacing w:val="-6"/>
            <w:sz w:val="24"/>
            <w:szCs w:val="24"/>
            <w:u w:val="single"/>
            <w:lang w:eastAsia="uk-UA"/>
          </w:rPr>
          <w:t>Угоди про асоціацію</w:t>
        </w:r>
      </w:hyperlink>
      <w:r w:rsidR="00F00EA8" w:rsidRPr="00F00EA8">
        <w:rPr>
          <w:rFonts w:ascii="Times New Roman" w:eastAsia="Times New Roman" w:hAnsi="Times New Roman" w:cs="Times New Roman"/>
          <w:spacing w:val="-6"/>
          <w:sz w:val="24"/>
          <w:szCs w:val="24"/>
          <w:lang w:eastAsia="uk-UA"/>
        </w:rPr>
        <w:t>, а також на онлайн-ресурсах більшості обласних держадміністрацій.</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8" w:name="n17"/>
      <w:bookmarkEnd w:id="8"/>
      <w:r w:rsidRPr="00F00EA8">
        <w:rPr>
          <w:rFonts w:ascii="Times New Roman" w:eastAsia="Times New Roman" w:hAnsi="Times New Roman" w:cs="Times New Roman"/>
          <w:spacing w:val="-6"/>
          <w:sz w:val="24"/>
          <w:szCs w:val="24"/>
          <w:lang w:eastAsia="uk-UA"/>
        </w:rPr>
        <w:t>Водночас у співпраці та за фінансової підтримки відповідних проектів міжнародної технічної допомоги Європейського Союзу було проведено кілька комунікаційних кампаній, зокрема “Сила можливостей” та “</w:t>
      </w:r>
      <w:proofErr w:type="spellStart"/>
      <w:r w:rsidRPr="00F00EA8">
        <w:rPr>
          <w:rFonts w:ascii="Times New Roman" w:eastAsia="Times New Roman" w:hAnsi="Times New Roman" w:cs="Times New Roman"/>
          <w:spacing w:val="-6"/>
          <w:sz w:val="24"/>
          <w:szCs w:val="24"/>
          <w:lang w:eastAsia="uk-UA"/>
        </w:rPr>
        <w:t>EUКраїна</w:t>
      </w:r>
      <w:proofErr w:type="spellEnd"/>
      <w:r w:rsidRPr="00F00EA8">
        <w:rPr>
          <w:rFonts w:ascii="Times New Roman" w:eastAsia="Times New Roman" w:hAnsi="Times New Roman" w:cs="Times New Roman"/>
          <w:spacing w:val="-6"/>
          <w:sz w:val="24"/>
          <w:szCs w:val="24"/>
          <w:lang w:eastAsia="uk-UA"/>
        </w:rPr>
        <w:t>”, які охоплювали широкі верстви населення та задіяли національні канали комунікацій: телебачення, радіо, зовнішню рекламу, онлайн-медіа та внутрішню рекламу.</w:t>
      </w:r>
    </w:p>
    <w:p w:rsidR="00A974E4" w:rsidRPr="002B1CD3" w:rsidRDefault="001C4783"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9" w:name="n18"/>
      <w:bookmarkEnd w:id="9"/>
      <w:r w:rsidRPr="002B1CD3">
        <w:rPr>
          <w:rFonts w:ascii="Times New Roman" w:eastAsia="Times New Roman" w:hAnsi="Times New Roman" w:cs="Times New Roman"/>
          <w:spacing w:val="-6"/>
          <w:sz w:val="24"/>
          <w:szCs w:val="24"/>
          <w:lang w:eastAsia="uk-UA"/>
        </w:rPr>
        <w:t xml:space="preserve">Попри </w:t>
      </w:r>
      <w:r w:rsidR="00F00EA8" w:rsidRPr="00F00EA8">
        <w:rPr>
          <w:rFonts w:ascii="Times New Roman" w:eastAsia="Times New Roman" w:hAnsi="Times New Roman" w:cs="Times New Roman"/>
          <w:spacing w:val="-6"/>
          <w:sz w:val="24"/>
          <w:szCs w:val="24"/>
          <w:lang w:eastAsia="uk-UA"/>
        </w:rPr>
        <w:t xml:space="preserve">розгалужену структуру каналів комунікації, на сьогодні відсутній єдиний стандарт присутності інформації з європейської інтеграції в системі органів державної влади. Розміщена на офіційних ресурсах інформація не має єдиної структури, візуального стилю, єдиних вимог до якості контенту та її промоції серед громадян. </w:t>
      </w:r>
      <w:bookmarkStart w:id="10" w:name="n19"/>
      <w:bookmarkEnd w:id="10"/>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11" w:name="n20"/>
      <w:bookmarkEnd w:id="11"/>
      <w:r w:rsidRPr="00F00EA8">
        <w:rPr>
          <w:rFonts w:ascii="Times New Roman" w:eastAsia="Times New Roman" w:hAnsi="Times New Roman" w:cs="Times New Roman"/>
          <w:spacing w:val="-6"/>
          <w:sz w:val="24"/>
          <w:szCs w:val="24"/>
          <w:lang w:eastAsia="uk-UA"/>
        </w:rPr>
        <w:t xml:space="preserve">У результаті аналізу стану і проблем комунікації у сфері європейської інтеграції визначено такі </w:t>
      </w:r>
      <w:r w:rsidRPr="00F00EA8">
        <w:rPr>
          <w:rFonts w:ascii="Times New Roman" w:eastAsia="Times New Roman" w:hAnsi="Times New Roman" w:cs="Times New Roman"/>
          <w:b/>
          <w:i/>
          <w:spacing w:val="-6"/>
          <w:sz w:val="24"/>
          <w:szCs w:val="24"/>
          <w:lang w:eastAsia="uk-UA"/>
        </w:rPr>
        <w:t>системні проблеми</w:t>
      </w:r>
      <w:r w:rsidRPr="00F00EA8">
        <w:rPr>
          <w:rFonts w:ascii="Times New Roman" w:eastAsia="Times New Roman" w:hAnsi="Times New Roman" w:cs="Times New Roman"/>
          <w:spacing w:val="-6"/>
          <w:sz w:val="24"/>
          <w:szCs w:val="24"/>
          <w:lang w:eastAsia="uk-UA"/>
        </w:rPr>
        <w:t xml:space="preserve"> діяльності органів державної влади в частині комунікації європейської інтеграції, які не дають змоги підвищувати ефективність їх зусиль:</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12" w:name="n21"/>
      <w:bookmarkEnd w:id="12"/>
      <w:r w:rsidRPr="00F00EA8">
        <w:rPr>
          <w:rFonts w:ascii="Times New Roman" w:eastAsia="Times New Roman" w:hAnsi="Times New Roman" w:cs="Times New Roman"/>
          <w:spacing w:val="-6"/>
          <w:sz w:val="24"/>
          <w:szCs w:val="24"/>
          <w:lang w:eastAsia="uk-UA"/>
        </w:rPr>
        <w:t>відсутність середньострокового та довгострокового планування комунікаційних цілей і відповідних заходів для їх досягнення, скоординованих між центральними та місцевими органами виконавчої влади;</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13" w:name="n22"/>
      <w:bookmarkEnd w:id="13"/>
      <w:r w:rsidRPr="00F00EA8">
        <w:rPr>
          <w:rFonts w:ascii="Times New Roman" w:eastAsia="Times New Roman" w:hAnsi="Times New Roman" w:cs="Times New Roman"/>
          <w:spacing w:val="-6"/>
          <w:sz w:val="24"/>
          <w:szCs w:val="24"/>
          <w:lang w:eastAsia="uk-UA"/>
        </w:rPr>
        <w:t>відсутність єдиного центру управління/координації всім циклом державних комунікацій у сфері європейської інтеграції (включно із комунікаційними ризиками) з необхідними повноваженнями, розпо</w:t>
      </w:r>
      <w:r w:rsidR="00E76136" w:rsidRPr="002B1CD3">
        <w:rPr>
          <w:rFonts w:ascii="Times New Roman" w:eastAsia="Times New Roman" w:hAnsi="Times New Roman" w:cs="Times New Roman"/>
          <w:spacing w:val="-6"/>
          <w:sz w:val="24"/>
          <w:szCs w:val="24"/>
          <w:lang w:eastAsia="uk-UA"/>
        </w:rPr>
        <w:softHyphen/>
      </w:r>
      <w:r w:rsidRPr="00F00EA8">
        <w:rPr>
          <w:rFonts w:ascii="Times New Roman" w:eastAsia="Times New Roman" w:hAnsi="Times New Roman" w:cs="Times New Roman"/>
          <w:spacing w:val="-6"/>
          <w:sz w:val="24"/>
          <w:szCs w:val="24"/>
          <w:lang w:eastAsia="uk-UA"/>
        </w:rPr>
        <w:t>ділом функцій і процедурами взаємодії для досягнення спільного результату всіма залученими органами;</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14" w:name="n23"/>
      <w:bookmarkEnd w:id="14"/>
      <w:r w:rsidRPr="00F00EA8">
        <w:rPr>
          <w:rFonts w:ascii="Times New Roman" w:eastAsia="Times New Roman" w:hAnsi="Times New Roman" w:cs="Times New Roman"/>
          <w:spacing w:val="-6"/>
          <w:sz w:val="24"/>
          <w:szCs w:val="24"/>
          <w:lang w:eastAsia="uk-UA"/>
        </w:rPr>
        <w:t>домінування орієнтованості державних органів на тактичне виконання заходів, а не на системну комунікацію досягнення результату. Центральні органи виконавчої влади орієнтовані на процес виконання</w:t>
      </w:r>
      <w:r w:rsidRPr="00F00EA8">
        <w:rPr>
          <w:rFonts w:ascii="Times New Roman" w:eastAsia="Times New Roman" w:hAnsi="Times New Roman" w:cs="Times New Roman"/>
          <w:color w:val="333333"/>
          <w:spacing w:val="-6"/>
          <w:sz w:val="24"/>
          <w:szCs w:val="24"/>
          <w:lang w:eastAsia="uk-UA"/>
        </w:rPr>
        <w:t> </w:t>
      </w:r>
      <w:hyperlink r:id="rId10" w:tgtFrame="_blank" w:history="1">
        <w:r w:rsidRPr="002B1CD3">
          <w:rPr>
            <w:rFonts w:ascii="Times New Roman" w:eastAsia="Times New Roman" w:hAnsi="Times New Roman" w:cs="Times New Roman"/>
            <w:color w:val="000099"/>
            <w:spacing w:val="-6"/>
            <w:sz w:val="24"/>
            <w:szCs w:val="24"/>
            <w:u w:val="single"/>
            <w:lang w:eastAsia="uk-UA"/>
          </w:rPr>
          <w:t>Угоди про асоціацію</w:t>
        </w:r>
      </w:hyperlink>
      <w:r w:rsidRPr="00F00EA8">
        <w:rPr>
          <w:rFonts w:ascii="Times New Roman" w:eastAsia="Times New Roman" w:hAnsi="Times New Roman" w:cs="Times New Roman"/>
          <w:spacing w:val="-6"/>
          <w:sz w:val="24"/>
          <w:szCs w:val="24"/>
          <w:lang w:eastAsia="uk-UA"/>
        </w:rPr>
        <w:t xml:space="preserve">, при цьому відсутнє фінансування регулярного </w:t>
      </w:r>
      <w:proofErr w:type="spellStart"/>
      <w:r w:rsidRPr="00F00EA8">
        <w:rPr>
          <w:rFonts w:ascii="Times New Roman" w:eastAsia="Times New Roman" w:hAnsi="Times New Roman" w:cs="Times New Roman"/>
          <w:spacing w:val="-6"/>
          <w:sz w:val="24"/>
          <w:szCs w:val="24"/>
          <w:lang w:eastAsia="uk-UA"/>
        </w:rPr>
        <w:t>медіамоніторингу</w:t>
      </w:r>
      <w:proofErr w:type="spellEnd"/>
      <w:r w:rsidRPr="00F00EA8">
        <w:rPr>
          <w:rFonts w:ascii="Times New Roman" w:eastAsia="Times New Roman" w:hAnsi="Times New Roman" w:cs="Times New Roman"/>
          <w:spacing w:val="-6"/>
          <w:sz w:val="24"/>
          <w:szCs w:val="24"/>
          <w:lang w:eastAsia="uk-UA"/>
        </w:rPr>
        <w:t xml:space="preserve"> та досліджень результатів комунікацій, що безпосередньо впливає на якість планування та здійснення заходів;</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15" w:name="n24"/>
      <w:bookmarkEnd w:id="15"/>
      <w:r w:rsidRPr="00F00EA8">
        <w:rPr>
          <w:rFonts w:ascii="Times New Roman" w:eastAsia="Times New Roman" w:hAnsi="Times New Roman" w:cs="Times New Roman"/>
          <w:spacing w:val="-6"/>
          <w:sz w:val="24"/>
          <w:szCs w:val="24"/>
          <w:lang w:eastAsia="uk-UA"/>
        </w:rPr>
        <w:t>складна система звітності з виконання заходів і наявність бюрократичних перепон у внутрішніх процесах;</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16" w:name="n25"/>
      <w:bookmarkEnd w:id="16"/>
      <w:r w:rsidRPr="00F00EA8">
        <w:rPr>
          <w:rFonts w:ascii="Times New Roman" w:eastAsia="Times New Roman" w:hAnsi="Times New Roman" w:cs="Times New Roman"/>
          <w:spacing w:val="-6"/>
          <w:sz w:val="24"/>
          <w:szCs w:val="24"/>
          <w:lang w:eastAsia="uk-UA"/>
        </w:rPr>
        <w:t>недостатній рівень обізнаності у сфері європейської інтеграції серед державних службовців, залучених до комунікації відповідної теми;</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17" w:name="n26"/>
      <w:bookmarkEnd w:id="17"/>
      <w:r w:rsidRPr="00F00EA8">
        <w:rPr>
          <w:rFonts w:ascii="Times New Roman" w:eastAsia="Times New Roman" w:hAnsi="Times New Roman" w:cs="Times New Roman"/>
          <w:spacing w:val="-6"/>
          <w:sz w:val="24"/>
          <w:szCs w:val="24"/>
          <w:lang w:eastAsia="uk-UA"/>
        </w:rPr>
        <w:t>недостатня кількість комунікаційних кампаній для громадян як на національному, так і на місцевому рівні;</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18" w:name="n27"/>
      <w:bookmarkEnd w:id="18"/>
      <w:proofErr w:type="spellStart"/>
      <w:r w:rsidRPr="00F00EA8">
        <w:rPr>
          <w:rFonts w:ascii="Times New Roman" w:eastAsia="Times New Roman" w:hAnsi="Times New Roman" w:cs="Times New Roman"/>
          <w:spacing w:val="-6"/>
          <w:sz w:val="24"/>
          <w:szCs w:val="24"/>
          <w:lang w:eastAsia="uk-UA"/>
        </w:rPr>
        <w:t>дезінформаційні</w:t>
      </w:r>
      <w:proofErr w:type="spellEnd"/>
      <w:r w:rsidRPr="00F00EA8">
        <w:rPr>
          <w:rFonts w:ascii="Times New Roman" w:eastAsia="Times New Roman" w:hAnsi="Times New Roman" w:cs="Times New Roman"/>
          <w:spacing w:val="-6"/>
          <w:sz w:val="24"/>
          <w:szCs w:val="24"/>
          <w:lang w:eastAsia="uk-UA"/>
        </w:rPr>
        <w:t xml:space="preserve"> кампанії спрямовані проти вступу України до Європейського Союзу та дискредитацію європейських цінностей;</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19" w:name="n28"/>
      <w:bookmarkEnd w:id="19"/>
      <w:r w:rsidRPr="00F00EA8">
        <w:rPr>
          <w:rFonts w:ascii="Times New Roman" w:eastAsia="Times New Roman" w:hAnsi="Times New Roman" w:cs="Times New Roman"/>
          <w:spacing w:val="-6"/>
          <w:sz w:val="24"/>
          <w:szCs w:val="24"/>
          <w:lang w:eastAsia="uk-UA"/>
        </w:rPr>
        <w:t xml:space="preserve">недостатній рівень </w:t>
      </w:r>
      <w:proofErr w:type="spellStart"/>
      <w:r w:rsidRPr="00F00EA8">
        <w:rPr>
          <w:rFonts w:ascii="Times New Roman" w:eastAsia="Times New Roman" w:hAnsi="Times New Roman" w:cs="Times New Roman"/>
          <w:spacing w:val="-6"/>
          <w:sz w:val="24"/>
          <w:szCs w:val="24"/>
          <w:lang w:eastAsia="uk-UA"/>
        </w:rPr>
        <w:t>медіаграмотності</w:t>
      </w:r>
      <w:proofErr w:type="spellEnd"/>
      <w:r w:rsidRPr="00F00EA8">
        <w:rPr>
          <w:rFonts w:ascii="Times New Roman" w:eastAsia="Times New Roman" w:hAnsi="Times New Roman" w:cs="Times New Roman"/>
          <w:spacing w:val="-6"/>
          <w:sz w:val="24"/>
          <w:szCs w:val="24"/>
          <w:lang w:eastAsia="uk-UA"/>
        </w:rPr>
        <w:t xml:space="preserve"> громадян, що дав би змогу правильно оцінювати дезінформацію про європейську інтеграцію.</w:t>
      </w:r>
    </w:p>
    <w:p w:rsidR="00F00EA8" w:rsidRPr="00F00EA8" w:rsidRDefault="00A974E4"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20" w:name="n29"/>
      <w:bookmarkEnd w:id="20"/>
      <w:r w:rsidRPr="002B1CD3">
        <w:rPr>
          <w:rFonts w:ascii="Times New Roman" w:eastAsia="Times New Roman" w:hAnsi="Times New Roman" w:cs="Times New Roman"/>
          <w:spacing w:val="-6"/>
          <w:sz w:val="24"/>
          <w:szCs w:val="24"/>
          <w:lang w:eastAsia="uk-UA"/>
        </w:rPr>
        <w:t xml:space="preserve">Попри </w:t>
      </w:r>
      <w:r w:rsidR="00F00EA8" w:rsidRPr="00F00EA8">
        <w:rPr>
          <w:rFonts w:ascii="Times New Roman" w:eastAsia="Times New Roman" w:hAnsi="Times New Roman" w:cs="Times New Roman"/>
          <w:spacing w:val="-6"/>
          <w:sz w:val="24"/>
          <w:szCs w:val="24"/>
          <w:lang w:eastAsia="uk-UA"/>
        </w:rPr>
        <w:t>стабільну підтримку євроінтеграційного курсу України (на рівні 54</w:t>
      </w:r>
      <w:r w:rsidRPr="002B1CD3">
        <w:rPr>
          <w:rFonts w:ascii="Times New Roman" w:eastAsia="Times New Roman" w:hAnsi="Times New Roman" w:cs="Times New Roman"/>
          <w:spacing w:val="-6"/>
          <w:sz w:val="24"/>
          <w:szCs w:val="24"/>
          <w:lang w:eastAsia="uk-UA"/>
        </w:rPr>
        <w:t>%</w:t>
      </w:r>
      <w:r w:rsidR="00F00EA8" w:rsidRPr="00F00EA8">
        <w:rPr>
          <w:rFonts w:ascii="Times New Roman" w:eastAsia="Times New Roman" w:hAnsi="Times New Roman" w:cs="Times New Roman"/>
          <w:spacing w:val="-6"/>
          <w:sz w:val="24"/>
          <w:szCs w:val="24"/>
          <w:lang w:eastAsia="uk-UA"/>
        </w:rPr>
        <w:t xml:space="preserve"> у період з 2014 до 2021 року та 92</w:t>
      </w:r>
      <w:r w:rsidRPr="002B1CD3">
        <w:rPr>
          <w:rFonts w:ascii="Times New Roman" w:eastAsia="Times New Roman" w:hAnsi="Times New Roman" w:cs="Times New Roman"/>
          <w:spacing w:val="-6"/>
          <w:sz w:val="24"/>
          <w:szCs w:val="24"/>
          <w:lang w:eastAsia="uk-UA"/>
        </w:rPr>
        <w:t>%</w:t>
      </w:r>
      <w:r w:rsidR="00F00EA8" w:rsidRPr="00F00EA8">
        <w:rPr>
          <w:rFonts w:ascii="Times New Roman" w:eastAsia="Times New Roman" w:hAnsi="Times New Roman" w:cs="Times New Roman"/>
          <w:spacing w:val="-6"/>
          <w:sz w:val="24"/>
          <w:szCs w:val="24"/>
          <w:lang w:eastAsia="uk-UA"/>
        </w:rPr>
        <w:t xml:space="preserve"> у 2022 році), є певні тенденції, які можуть перешкоджати збереженню існуючого рівня.</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21" w:name="n30"/>
      <w:bookmarkEnd w:id="21"/>
      <w:r w:rsidRPr="00F00EA8">
        <w:rPr>
          <w:rFonts w:ascii="Times New Roman" w:eastAsia="Times New Roman" w:hAnsi="Times New Roman" w:cs="Times New Roman"/>
          <w:spacing w:val="-6"/>
          <w:sz w:val="24"/>
          <w:szCs w:val="24"/>
          <w:lang w:eastAsia="uk-UA"/>
        </w:rPr>
        <w:lastRenderedPageBreak/>
        <w:t xml:space="preserve">Однак на сприйняття європейської інтеграції впливає не лише інформаційне поле, яке формується українськими засобами масової інформації та заінтересованими сторонами, але </w:t>
      </w:r>
      <w:r w:rsidR="00276123" w:rsidRPr="002B1CD3">
        <w:rPr>
          <w:rFonts w:ascii="Times New Roman" w:eastAsia="Times New Roman" w:hAnsi="Times New Roman" w:cs="Times New Roman"/>
          <w:spacing w:val="-6"/>
          <w:sz w:val="24"/>
          <w:szCs w:val="24"/>
          <w:lang w:eastAsia="uk-UA"/>
        </w:rPr>
        <w:t>й</w:t>
      </w:r>
      <w:r w:rsidRPr="00F00EA8">
        <w:rPr>
          <w:rFonts w:ascii="Times New Roman" w:eastAsia="Times New Roman" w:hAnsi="Times New Roman" w:cs="Times New Roman"/>
          <w:spacing w:val="-6"/>
          <w:sz w:val="24"/>
          <w:szCs w:val="24"/>
          <w:lang w:eastAsia="uk-UA"/>
        </w:rPr>
        <w:t xml:space="preserve"> інформаційні повідомлення російської пропаганди. Значний вплив має агресивна інформаційна політика Російської Федерації, що реалізовується через різних агентів впливу в Україні.</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22" w:name="n31"/>
      <w:bookmarkEnd w:id="22"/>
      <w:r w:rsidRPr="00F00EA8">
        <w:rPr>
          <w:rFonts w:ascii="Times New Roman" w:eastAsia="Times New Roman" w:hAnsi="Times New Roman" w:cs="Times New Roman"/>
          <w:spacing w:val="-6"/>
          <w:sz w:val="24"/>
          <w:szCs w:val="24"/>
          <w:lang w:eastAsia="uk-UA"/>
        </w:rPr>
        <w:t>На сприйняття, розуміння та очікування від європейської інтеграції впливають також досягнення самого Європейського Союзу, події в ньому, заяви та повідомлення представників міжнародної спільноти: самого Європейського Союзу та держав - членів Європейського Союзу, посольств та проектів Європейського Союзу в Україні та інших суб’єктів; їх комунікаційна діяльність.</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23" w:name="n32"/>
      <w:bookmarkEnd w:id="23"/>
      <w:r w:rsidRPr="00F00EA8">
        <w:rPr>
          <w:rFonts w:ascii="Times New Roman" w:eastAsia="Times New Roman" w:hAnsi="Times New Roman" w:cs="Times New Roman"/>
          <w:b/>
          <w:i/>
          <w:spacing w:val="-6"/>
          <w:sz w:val="24"/>
          <w:szCs w:val="24"/>
          <w:lang w:eastAsia="uk-UA"/>
        </w:rPr>
        <w:t>Ключовим фактором</w:t>
      </w:r>
      <w:r w:rsidRPr="00F00EA8">
        <w:rPr>
          <w:rFonts w:ascii="Times New Roman" w:eastAsia="Times New Roman" w:hAnsi="Times New Roman" w:cs="Times New Roman"/>
          <w:spacing w:val="-6"/>
          <w:sz w:val="24"/>
          <w:szCs w:val="24"/>
          <w:lang w:eastAsia="uk-UA"/>
        </w:rPr>
        <w:t xml:space="preserve"> формування думки українців про Європейський Союз є очікування різкого підвищення їх добробуту та матеріальних переваг у короткостроковій перспективі. У цьому аспекті є подвійний розрив у сприйнятті бажаного та об’єктивними процесами: з одного боку, поточне виконання Україною</w:t>
      </w:r>
      <w:r w:rsidRPr="00F00EA8">
        <w:rPr>
          <w:rFonts w:ascii="Times New Roman" w:eastAsia="Times New Roman" w:hAnsi="Times New Roman" w:cs="Times New Roman"/>
          <w:color w:val="333333"/>
          <w:spacing w:val="-6"/>
          <w:sz w:val="24"/>
          <w:szCs w:val="24"/>
          <w:lang w:eastAsia="uk-UA"/>
        </w:rPr>
        <w:t> </w:t>
      </w:r>
      <w:hyperlink r:id="rId11" w:tgtFrame="_blank" w:history="1">
        <w:r w:rsidRPr="002B1CD3">
          <w:rPr>
            <w:rFonts w:ascii="Times New Roman" w:eastAsia="Times New Roman" w:hAnsi="Times New Roman" w:cs="Times New Roman"/>
            <w:color w:val="000099"/>
            <w:spacing w:val="-6"/>
            <w:sz w:val="24"/>
            <w:szCs w:val="24"/>
            <w:u w:val="single"/>
            <w:lang w:eastAsia="uk-UA"/>
          </w:rPr>
          <w:t>Угоди про асоціацію</w:t>
        </w:r>
      </w:hyperlink>
      <w:r w:rsidRPr="00F00EA8">
        <w:rPr>
          <w:rFonts w:ascii="Times New Roman" w:eastAsia="Times New Roman" w:hAnsi="Times New Roman" w:cs="Times New Roman"/>
          <w:color w:val="333333"/>
          <w:spacing w:val="-6"/>
          <w:sz w:val="24"/>
          <w:szCs w:val="24"/>
          <w:lang w:eastAsia="uk-UA"/>
        </w:rPr>
        <w:t> </w:t>
      </w:r>
      <w:r w:rsidRPr="00F00EA8">
        <w:rPr>
          <w:rFonts w:ascii="Times New Roman" w:eastAsia="Times New Roman" w:hAnsi="Times New Roman" w:cs="Times New Roman"/>
          <w:spacing w:val="-6"/>
          <w:sz w:val="24"/>
          <w:szCs w:val="24"/>
          <w:lang w:eastAsia="uk-UA"/>
        </w:rPr>
        <w:t>є скоріше підвалинами поступової економічної інтеграції України в європейський простір, що дає повільне, але стабільне підвищення рівня добробуту в середньо- і довгостроковій перспективі; з іншого боку, є розрив у розумінні, що європейський рівень добробуту неможливий без зміни ціннісної основи і моделей поведінки у суспільстві з пострадянської на європейську.</w:t>
      </w:r>
    </w:p>
    <w:p w:rsidR="00F00EA8" w:rsidRPr="00F00EA8" w:rsidRDefault="002B1CD3" w:rsidP="002B1CD3">
      <w:pPr>
        <w:shd w:val="clear" w:color="auto" w:fill="FFFFFF"/>
        <w:spacing w:after="0" w:line="240" w:lineRule="auto"/>
        <w:jc w:val="both"/>
        <w:rPr>
          <w:rFonts w:ascii="Times New Roman" w:eastAsia="Times New Roman" w:hAnsi="Times New Roman" w:cs="Times New Roman"/>
          <w:spacing w:val="-6"/>
          <w:sz w:val="24"/>
          <w:szCs w:val="24"/>
          <w:lang w:eastAsia="uk-UA"/>
        </w:rPr>
      </w:pPr>
      <w:bookmarkStart w:id="24" w:name="n33"/>
      <w:bookmarkEnd w:id="24"/>
      <w:r>
        <w:rPr>
          <w:rFonts w:ascii="Times New Roman" w:eastAsia="Times New Roman" w:hAnsi="Times New Roman" w:cs="Times New Roman"/>
          <w:b/>
          <w:bCs/>
          <w:spacing w:val="-6"/>
          <w:sz w:val="24"/>
          <w:szCs w:val="24"/>
          <w:lang w:eastAsia="uk-UA"/>
        </w:rPr>
        <w:tab/>
      </w:r>
      <w:r w:rsidR="00F00EA8" w:rsidRPr="002B1CD3">
        <w:rPr>
          <w:rFonts w:ascii="Times New Roman" w:eastAsia="Times New Roman" w:hAnsi="Times New Roman" w:cs="Times New Roman"/>
          <w:b/>
          <w:bCs/>
          <w:spacing w:val="-6"/>
          <w:sz w:val="24"/>
          <w:szCs w:val="24"/>
          <w:lang w:eastAsia="uk-UA"/>
        </w:rPr>
        <w:t>Аналіз поточного стану справ, тенденції та обґрунтування щодо необхідності розв’язання виявлених проблем</w:t>
      </w:r>
      <w:r>
        <w:rPr>
          <w:rFonts w:ascii="Times New Roman" w:eastAsia="Times New Roman" w:hAnsi="Times New Roman" w:cs="Times New Roman"/>
          <w:b/>
          <w:bCs/>
          <w:spacing w:val="-6"/>
          <w:sz w:val="24"/>
          <w:szCs w:val="24"/>
          <w:lang w:eastAsia="uk-UA"/>
        </w:rPr>
        <w:t xml:space="preserve">. </w:t>
      </w:r>
      <w:bookmarkStart w:id="25" w:name="n34"/>
      <w:bookmarkEnd w:id="25"/>
      <w:r w:rsidR="00F00EA8" w:rsidRPr="00F00EA8">
        <w:rPr>
          <w:rFonts w:ascii="Times New Roman" w:eastAsia="Times New Roman" w:hAnsi="Times New Roman" w:cs="Times New Roman"/>
          <w:spacing w:val="-6"/>
          <w:sz w:val="24"/>
          <w:szCs w:val="24"/>
          <w:lang w:eastAsia="uk-UA"/>
        </w:rPr>
        <w:t>Інтеграція України в європейський політичний, економічний та культурний простір є цивілізаційним вибором українського суспільства.</w:t>
      </w:r>
    </w:p>
    <w:p w:rsidR="00CF3E04" w:rsidRPr="002B1CD3"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26" w:name="n35"/>
      <w:bookmarkEnd w:id="26"/>
      <w:r w:rsidRPr="00F00EA8">
        <w:rPr>
          <w:rFonts w:ascii="Times New Roman" w:eastAsia="Times New Roman" w:hAnsi="Times New Roman" w:cs="Times New Roman"/>
          <w:spacing w:val="-6"/>
          <w:sz w:val="24"/>
          <w:szCs w:val="24"/>
          <w:lang w:eastAsia="uk-UA"/>
        </w:rPr>
        <w:t>Підписана у 2014 році</w:t>
      </w:r>
      <w:r w:rsidRPr="00F00EA8">
        <w:rPr>
          <w:rFonts w:ascii="Times New Roman" w:eastAsia="Times New Roman" w:hAnsi="Times New Roman" w:cs="Times New Roman"/>
          <w:color w:val="333333"/>
          <w:spacing w:val="-6"/>
          <w:sz w:val="24"/>
          <w:szCs w:val="24"/>
          <w:lang w:eastAsia="uk-UA"/>
        </w:rPr>
        <w:t> </w:t>
      </w:r>
      <w:hyperlink r:id="rId12" w:tgtFrame="_blank" w:history="1">
        <w:r w:rsidRPr="002B1CD3">
          <w:rPr>
            <w:rFonts w:ascii="Times New Roman" w:eastAsia="Times New Roman" w:hAnsi="Times New Roman" w:cs="Times New Roman"/>
            <w:color w:val="000099"/>
            <w:spacing w:val="-6"/>
            <w:sz w:val="24"/>
            <w:szCs w:val="24"/>
            <w:u w:val="single"/>
            <w:lang w:eastAsia="uk-UA"/>
          </w:rPr>
          <w:t>Угода про асоціацію</w:t>
        </w:r>
      </w:hyperlink>
      <w:r w:rsidRPr="00F00EA8">
        <w:rPr>
          <w:rFonts w:ascii="Times New Roman" w:eastAsia="Times New Roman" w:hAnsi="Times New Roman" w:cs="Times New Roman"/>
          <w:color w:val="333333"/>
          <w:spacing w:val="-6"/>
          <w:sz w:val="24"/>
          <w:szCs w:val="24"/>
          <w:lang w:eastAsia="uk-UA"/>
        </w:rPr>
        <w:t> </w:t>
      </w:r>
      <w:r w:rsidRPr="00F00EA8">
        <w:rPr>
          <w:rFonts w:ascii="Times New Roman" w:eastAsia="Times New Roman" w:hAnsi="Times New Roman" w:cs="Times New Roman"/>
          <w:spacing w:val="-6"/>
          <w:sz w:val="24"/>
          <w:szCs w:val="24"/>
          <w:lang w:eastAsia="uk-UA"/>
        </w:rPr>
        <w:t xml:space="preserve">відкрила новий етап у співпраці України та Європейського Союзу. Угода про асоціацію спрямована на поступове зближення України та Європейського Союзу, формування політичного діалогу, запровадження умов для посилених економічних та торговельних відносин, інтеграції України до внутрішнього ринку Європейського Союзу, посилення співробітництва у сфері юстиції, свободи та безпеки з метою забезпечення верховенства права та поваги до прав людини і основоположних свобод. </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r w:rsidRPr="00F00EA8">
        <w:rPr>
          <w:rFonts w:ascii="Times New Roman" w:eastAsia="Times New Roman" w:hAnsi="Times New Roman" w:cs="Times New Roman"/>
          <w:spacing w:val="-6"/>
          <w:sz w:val="24"/>
          <w:szCs w:val="24"/>
          <w:lang w:eastAsia="uk-UA"/>
        </w:rPr>
        <w:t>Прагнення України до членства в Європейському Союзі закріплено і на законодавчому рівні. У 2019 році Верховна Рада України внесла зміни до</w:t>
      </w:r>
      <w:r w:rsidRPr="00F00EA8">
        <w:rPr>
          <w:rFonts w:ascii="Times New Roman" w:eastAsia="Times New Roman" w:hAnsi="Times New Roman" w:cs="Times New Roman"/>
          <w:color w:val="333333"/>
          <w:spacing w:val="-6"/>
          <w:sz w:val="24"/>
          <w:szCs w:val="24"/>
          <w:lang w:eastAsia="uk-UA"/>
        </w:rPr>
        <w:t> </w:t>
      </w:r>
      <w:hyperlink r:id="rId13" w:tgtFrame="_blank" w:history="1">
        <w:r w:rsidRPr="002B1CD3">
          <w:rPr>
            <w:rFonts w:ascii="Times New Roman" w:eastAsia="Times New Roman" w:hAnsi="Times New Roman" w:cs="Times New Roman"/>
            <w:color w:val="000099"/>
            <w:spacing w:val="-6"/>
            <w:sz w:val="24"/>
            <w:szCs w:val="24"/>
            <w:u w:val="single"/>
            <w:lang w:eastAsia="uk-UA"/>
          </w:rPr>
          <w:t>Конституції України</w:t>
        </w:r>
      </w:hyperlink>
      <w:r w:rsidRPr="00F00EA8">
        <w:rPr>
          <w:rFonts w:ascii="Times New Roman" w:eastAsia="Times New Roman" w:hAnsi="Times New Roman" w:cs="Times New Roman"/>
          <w:color w:val="333333"/>
          <w:spacing w:val="-6"/>
          <w:sz w:val="24"/>
          <w:szCs w:val="24"/>
          <w:lang w:eastAsia="uk-UA"/>
        </w:rPr>
        <w:t xml:space="preserve">, </w:t>
      </w:r>
      <w:r w:rsidRPr="00F00EA8">
        <w:rPr>
          <w:rFonts w:ascii="Times New Roman" w:eastAsia="Times New Roman" w:hAnsi="Times New Roman" w:cs="Times New Roman"/>
          <w:spacing w:val="-6"/>
          <w:sz w:val="24"/>
          <w:szCs w:val="24"/>
          <w:lang w:eastAsia="uk-UA"/>
        </w:rPr>
        <w:t>закріпивши нову стратегічну мету Украї</w:t>
      </w:r>
      <w:r w:rsidR="002B1CD3">
        <w:rPr>
          <w:rFonts w:ascii="Times New Roman" w:eastAsia="Times New Roman" w:hAnsi="Times New Roman" w:cs="Times New Roman"/>
          <w:spacing w:val="-6"/>
          <w:sz w:val="24"/>
          <w:szCs w:val="24"/>
          <w:lang w:eastAsia="uk-UA"/>
        </w:rPr>
        <w:softHyphen/>
      </w:r>
      <w:r w:rsidRPr="00F00EA8">
        <w:rPr>
          <w:rFonts w:ascii="Times New Roman" w:eastAsia="Times New Roman" w:hAnsi="Times New Roman" w:cs="Times New Roman"/>
          <w:spacing w:val="-6"/>
          <w:sz w:val="24"/>
          <w:szCs w:val="24"/>
          <w:lang w:eastAsia="uk-UA"/>
        </w:rPr>
        <w:t>ни - набуття повноправного членства України в Європейському Союзі та в Організації Північноатлантичного договору. Також відповідна стратегічна мета знайшла своє відображення у</w:t>
      </w:r>
      <w:r w:rsidRPr="00F00EA8">
        <w:rPr>
          <w:rFonts w:ascii="Times New Roman" w:eastAsia="Times New Roman" w:hAnsi="Times New Roman" w:cs="Times New Roman"/>
          <w:color w:val="333333"/>
          <w:spacing w:val="-6"/>
          <w:sz w:val="24"/>
          <w:szCs w:val="24"/>
          <w:lang w:eastAsia="uk-UA"/>
        </w:rPr>
        <w:t> </w:t>
      </w:r>
      <w:hyperlink r:id="rId14" w:anchor="n11" w:tgtFrame="_blank" w:history="1">
        <w:r w:rsidRPr="002B1CD3">
          <w:rPr>
            <w:rFonts w:ascii="Times New Roman" w:eastAsia="Times New Roman" w:hAnsi="Times New Roman" w:cs="Times New Roman"/>
            <w:color w:val="000099"/>
            <w:spacing w:val="-6"/>
            <w:sz w:val="24"/>
            <w:szCs w:val="24"/>
            <w:u w:val="single"/>
            <w:lang w:eastAsia="uk-UA"/>
          </w:rPr>
          <w:t>Стратегії зовнішньополітичної діяльності України</w:t>
        </w:r>
      </w:hyperlink>
      <w:r w:rsidRPr="00F00EA8">
        <w:rPr>
          <w:rFonts w:ascii="Times New Roman" w:eastAsia="Times New Roman" w:hAnsi="Times New Roman" w:cs="Times New Roman"/>
          <w:spacing w:val="-6"/>
          <w:sz w:val="24"/>
          <w:szCs w:val="24"/>
          <w:lang w:eastAsia="uk-UA"/>
        </w:rPr>
        <w:t xml:space="preserve">, затвердженої Указом Президента </w:t>
      </w:r>
      <w:r w:rsidR="002B1CD3">
        <w:rPr>
          <w:rFonts w:ascii="Times New Roman" w:eastAsia="Times New Roman" w:hAnsi="Times New Roman" w:cs="Times New Roman"/>
          <w:spacing w:val="-6"/>
          <w:sz w:val="24"/>
          <w:szCs w:val="24"/>
          <w:lang w:eastAsia="uk-UA"/>
        </w:rPr>
        <w:t>України від 26 серпня 2021 р. №</w:t>
      </w:r>
      <w:r w:rsidRPr="00F00EA8">
        <w:rPr>
          <w:rFonts w:ascii="Times New Roman" w:eastAsia="Times New Roman" w:hAnsi="Times New Roman" w:cs="Times New Roman"/>
          <w:spacing w:val="-6"/>
          <w:sz w:val="24"/>
          <w:szCs w:val="24"/>
          <w:lang w:eastAsia="uk-UA"/>
        </w:rPr>
        <w:t>448.</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27" w:name="n36"/>
      <w:bookmarkEnd w:id="27"/>
      <w:r w:rsidRPr="00F00EA8">
        <w:rPr>
          <w:rFonts w:ascii="Times New Roman" w:eastAsia="Times New Roman" w:hAnsi="Times New Roman" w:cs="Times New Roman"/>
          <w:spacing w:val="-6"/>
          <w:sz w:val="24"/>
          <w:szCs w:val="24"/>
          <w:lang w:eastAsia="uk-UA"/>
        </w:rPr>
        <w:t>Водночас повномасштабна збройна агресія Російської Федерації проти України, яка розпочалася 24 лютого 2022 р., докорінним чином прискорила курс держави на вступ до Європейського Союзу.</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28" w:name="n37"/>
      <w:bookmarkEnd w:id="28"/>
      <w:r w:rsidRPr="00F00EA8">
        <w:rPr>
          <w:rFonts w:ascii="Times New Roman" w:eastAsia="Times New Roman" w:hAnsi="Times New Roman" w:cs="Times New Roman"/>
          <w:spacing w:val="-6"/>
          <w:sz w:val="24"/>
          <w:szCs w:val="24"/>
          <w:lang w:eastAsia="uk-UA"/>
        </w:rPr>
        <w:t>Президент України підписав 28 лютого 2022 р. офіційну заявку на вступ України до Європейського Союзу. У відповідь на звернення Ради Європейського Союзу Європейська Комісія розпочала підготовку оцінки стану реформ для отримання Україною статусу держави - кандидата на членство в Є</w:t>
      </w:r>
      <w:r w:rsidR="00254A2F">
        <w:rPr>
          <w:rFonts w:ascii="Times New Roman" w:eastAsia="Times New Roman" w:hAnsi="Times New Roman" w:cs="Times New Roman"/>
          <w:spacing w:val="-6"/>
          <w:sz w:val="24"/>
          <w:szCs w:val="24"/>
          <w:lang w:eastAsia="uk-UA"/>
        </w:rPr>
        <w:t xml:space="preserve">С. </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29" w:name="n38"/>
      <w:bookmarkEnd w:id="29"/>
      <w:r w:rsidRPr="00F00EA8">
        <w:rPr>
          <w:rFonts w:ascii="Times New Roman" w:eastAsia="Times New Roman" w:hAnsi="Times New Roman" w:cs="Times New Roman"/>
          <w:spacing w:val="-6"/>
          <w:sz w:val="24"/>
          <w:szCs w:val="24"/>
          <w:lang w:eastAsia="uk-UA"/>
        </w:rPr>
        <w:t>Також лідери 27 держав - членів Європейського Союзу ухвалили 23 червня 2022 р. рішення про надання Україні статусу кандидата на членство в Європейському Союзі. Статус кандидата офіційно запускає процес набуття Україною членства в Європейському Союзі і відповідно матиме вплив на комунікаційну складову.</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30" w:name="n39"/>
      <w:bookmarkEnd w:id="30"/>
      <w:r w:rsidRPr="00F00EA8">
        <w:rPr>
          <w:rFonts w:ascii="Times New Roman" w:eastAsia="Times New Roman" w:hAnsi="Times New Roman" w:cs="Times New Roman"/>
          <w:spacing w:val="-6"/>
          <w:sz w:val="24"/>
          <w:szCs w:val="24"/>
          <w:lang w:eastAsia="uk-UA"/>
        </w:rPr>
        <w:t>Отже, рішення Європейського Союзу, стабільно висока підтримка українським суспільством інтеграції до Європейського Союзу та закріплені на законодавчому рівні зовнішньополітичні цілі держави остаточно утвердили незворотність євроінтеграційного курсу України.</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31" w:name="n40"/>
      <w:bookmarkEnd w:id="31"/>
      <w:r w:rsidRPr="00F00EA8">
        <w:rPr>
          <w:rFonts w:ascii="Times New Roman" w:eastAsia="Times New Roman" w:hAnsi="Times New Roman" w:cs="Times New Roman"/>
          <w:spacing w:val="-6"/>
          <w:sz w:val="24"/>
          <w:szCs w:val="24"/>
          <w:lang w:eastAsia="uk-UA"/>
        </w:rPr>
        <w:t>Масштабність цього процесу та його історичний вплив на життя кожного громадянина робить необхідним проведення системної роз’яснювальної та комунікаційної роботи як всередині України, так і у державах - членах Європейського Союзу.</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32" w:name="n41"/>
      <w:bookmarkEnd w:id="32"/>
      <w:r w:rsidRPr="00F00EA8">
        <w:rPr>
          <w:rFonts w:ascii="Times New Roman" w:eastAsia="Times New Roman" w:hAnsi="Times New Roman" w:cs="Times New Roman"/>
          <w:spacing w:val="-6"/>
          <w:sz w:val="24"/>
          <w:szCs w:val="24"/>
          <w:lang w:eastAsia="uk-UA"/>
        </w:rPr>
        <w:t>Євроінтеграційні процеси, маючи комплексний та багаторівневий характер, здійснюються в умовах постійних гібридних, інформаційних атак з боку Російської Федерації, а також активної внутрішньополітичної боротьби як в Україні, так і всередині Європейського Союзу.</w:t>
      </w:r>
    </w:p>
    <w:p w:rsidR="00F00EA8" w:rsidRPr="00F00EA8" w:rsidRDefault="001C4783"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33" w:name="n42"/>
      <w:bookmarkEnd w:id="33"/>
      <w:r w:rsidRPr="002B1CD3">
        <w:rPr>
          <w:rFonts w:ascii="Times New Roman" w:eastAsia="Times New Roman" w:hAnsi="Times New Roman" w:cs="Times New Roman"/>
          <w:spacing w:val="-6"/>
          <w:sz w:val="24"/>
          <w:szCs w:val="24"/>
          <w:lang w:eastAsia="uk-UA"/>
        </w:rPr>
        <w:t xml:space="preserve">Попри </w:t>
      </w:r>
      <w:r w:rsidR="00F00EA8" w:rsidRPr="00F00EA8">
        <w:rPr>
          <w:rFonts w:ascii="Times New Roman" w:eastAsia="Times New Roman" w:hAnsi="Times New Roman" w:cs="Times New Roman"/>
          <w:spacing w:val="-6"/>
          <w:sz w:val="24"/>
          <w:szCs w:val="24"/>
          <w:lang w:eastAsia="uk-UA"/>
        </w:rPr>
        <w:t>високий рівень підтримки вступу України до Європейського Союзу як громадянами України, так і громадянами Європейського Союзу, євроінтеграційні процеси, їх зміст, можливості та наслідки часто залишаються недостатньо зрозумілими широкому загалу як в Україні, так і в Європейському Союзі.</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34" w:name="n43"/>
      <w:bookmarkEnd w:id="34"/>
      <w:r w:rsidRPr="00F00EA8">
        <w:rPr>
          <w:rFonts w:ascii="Times New Roman" w:eastAsia="Times New Roman" w:hAnsi="Times New Roman" w:cs="Times New Roman"/>
          <w:spacing w:val="-6"/>
          <w:sz w:val="24"/>
          <w:szCs w:val="24"/>
          <w:lang w:eastAsia="uk-UA"/>
        </w:rPr>
        <w:t>За таких умов критично важливим є збереження існуючого рівня підтримки курсу щодо вступу до Європейського Союзу громадянами України і громадянами держав - членів Європейського Союзу, а також його поступове нарощування шляхом достовірного і зрозумілого пояснення реальних обсягів, суті, перебігу, розподілу відповідальності, результатів імплементації </w:t>
      </w:r>
      <w:hyperlink r:id="rId15" w:tgtFrame="_blank" w:history="1">
        <w:r w:rsidRPr="002B1CD3">
          <w:rPr>
            <w:rFonts w:ascii="Times New Roman" w:eastAsia="Times New Roman" w:hAnsi="Times New Roman" w:cs="Times New Roman"/>
            <w:color w:val="000099"/>
            <w:spacing w:val="-6"/>
            <w:sz w:val="24"/>
            <w:szCs w:val="24"/>
            <w:u w:val="single"/>
            <w:lang w:eastAsia="uk-UA"/>
          </w:rPr>
          <w:t>Угоди про асоціацію</w:t>
        </w:r>
      </w:hyperlink>
      <w:r w:rsidRPr="00F00EA8">
        <w:rPr>
          <w:rFonts w:ascii="Times New Roman" w:eastAsia="Times New Roman" w:hAnsi="Times New Roman" w:cs="Times New Roman"/>
          <w:spacing w:val="-6"/>
          <w:sz w:val="24"/>
          <w:szCs w:val="24"/>
          <w:lang w:eastAsia="uk-UA"/>
        </w:rPr>
        <w:t xml:space="preserve">; залучення громадян до використання можливостей, відкритих для українців завдяки європейській інтеграції. Реалізація зазначених </w:t>
      </w:r>
      <w:r w:rsidRPr="00F00EA8">
        <w:rPr>
          <w:rFonts w:ascii="Times New Roman" w:eastAsia="Times New Roman" w:hAnsi="Times New Roman" w:cs="Times New Roman"/>
          <w:spacing w:val="-6"/>
          <w:sz w:val="24"/>
          <w:szCs w:val="24"/>
          <w:lang w:eastAsia="uk-UA"/>
        </w:rPr>
        <w:lastRenderedPageBreak/>
        <w:t>кроків передбачає скоординовану та системну комунікацію держави з громадянами як на міжнародному і загальнонаціональному рівні, так і на рівні місцевого самоврядування.</w:t>
      </w:r>
    </w:p>
    <w:p w:rsidR="00F00EA8" w:rsidRPr="00F00EA8" w:rsidRDefault="00F00EA8" w:rsidP="00750090">
      <w:pPr>
        <w:shd w:val="clear" w:color="auto" w:fill="FFFFFF"/>
        <w:spacing w:after="0" w:line="240" w:lineRule="auto"/>
        <w:jc w:val="both"/>
        <w:rPr>
          <w:rFonts w:ascii="Times New Roman" w:eastAsia="Times New Roman" w:hAnsi="Times New Roman" w:cs="Times New Roman"/>
          <w:spacing w:val="-6"/>
          <w:sz w:val="24"/>
          <w:szCs w:val="24"/>
          <w:lang w:eastAsia="uk-UA"/>
        </w:rPr>
      </w:pPr>
      <w:bookmarkStart w:id="35" w:name="n44"/>
      <w:bookmarkEnd w:id="35"/>
      <w:r w:rsidRPr="002B1CD3">
        <w:rPr>
          <w:rFonts w:ascii="Times New Roman" w:eastAsia="Times New Roman" w:hAnsi="Times New Roman" w:cs="Times New Roman"/>
          <w:b/>
          <w:bCs/>
          <w:spacing w:val="-6"/>
          <w:sz w:val="24"/>
          <w:szCs w:val="24"/>
          <w:lang w:eastAsia="uk-UA"/>
        </w:rPr>
        <w:t>Цільові аудиторії</w:t>
      </w:r>
      <w:r w:rsidR="00750090" w:rsidRPr="002B1CD3">
        <w:rPr>
          <w:rFonts w:ascii="Times New Roman" w:eastAsia="Times New Roman" w:hAnsi="Times New Roman" w:cs="Times New Roman"/>
          <w:b/>
          <w:bCs/>
          <w:spacing w:val="-6"/>
          <w:sz w:val="24"/>
          <w:szCs w:val="24"/>
          <w:lang w:eastAsia="uk-UA"/>
        </w:rPr>
        <w:t xml:space="preserve">.  </w:t>
      </w:r>
      <w:bookmarkStart w:id="36" w:name="n45"/>
      <w:bookmarkEnd w:id="36"/>
      <w:r w:rsidRPr="00F00EA8">
        <w:rPr>
          <w:rFonts w:ascii="Times New Roman" w:eastAsia="Times New Roman" w:hAnsi="Times New Roman" w:cs="Times New Roman"/>
          <w:spacing w:val="-6"/>
          <w:sz w:val="24"/>
          <w:szCs w:val="24"/>
          <w:lang w:eastAsia="uk-UA"/>
        </w:rPr>
        <w:t>Цільові групи поділяються на зовнішні та внутрішні аудиторії. Зовнішні аудиторії включають громадян України, які живуть та працюють у державах - членах Європейського Союзу, представників діаспори, а також громадян держав - членів Європейського Союзу. Внутрішні аудиторії включають громадян, які проживають на території України.</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37" w:name="n46"/>
      <w:bookmarkStart w:id="38" w:name="n50"/>
      <w:bookmarkEnd w:id="37"/>
      <w:bookmarkEnd w:id="38"/>
      <w:r w:rsidRPr="00F00EA8">
        <w:rPr>
          <w:rFonts w:ascii="Times New Roman" w:eastAsia="Times New Roman" w:hAnsi="Times New Roman" w:cs="Times New Roman"/>
          <w:spacing w:val="-6"/>
          <w:sz w:val="24"/>
          <w:szCs w:val="24"/>
          <w:lang w:eastAsia="uk-UA"/>
        </w:rPr>
        <w:t>Під час планування комунікаційних заходів необхідно враховувати соціально-демографічні характеристики, географію аудиторій, їх соціальні звички та показники споживання засобів масової інформації, але головним фактором є рівень розуміння та ставлення до європейської інтеграції та європейських цінностей, а також готовності діяти.</w:t>
      </w:r>
    </w:p>
    <w:p w:rsidR="00F00EA8" w:rsidRPr="00F00EA8" w:rsidRDefault="005734F5" w:rsidP="005734F5">
      <w:pPr>
        <w:shd w:val="clear" w:color="auto" w:fill="FFFFFF"/>
        <w:spacing w:after="0" w:line="240" w:lineRule="auto"/>
        <w:jc w:val="both"/>
        <w:rPr>
          <w:rFonts w:ascii="Times New Roman" w:eastAsia="Times New Roman" w:hAnsi="Times New Roman" w:cs="Times New Roman"/>
          <w:i/>
          <w:spacing w:val="-6"/>
          <w:sz w:val="24"/>
          <w:szCs w:val="24"/>
          <w:lang w:eastAsia="uk-UA"/>
        </w:rPr>
      </w:pPr>
      <w:bookmarkStart w:id="39" w:name="n51"/>
      <w:bookmarkEnd w:id="39"/>
      <w:r>
        <w:rPr>
          <w:rFonts w:ascii="Times New Roman" w:eastAsia="Times New Roman" w:hAnsi="Times New Roman" w:cs="Times New Roman"/>
          <w:b/>
          <w:bCs/>
          <w:spacing w:val="-6"/>
          <w:sz w:val="24"/>
          <w:szCs w:val="24"/>
          <w:lang w:eastAsia="uk-UA"/>
        </w:rPr>
        <w:tab/>
      </w:r>
      <w:r w:rsidR="00F00EA8" w:rsidRPr="002B1CD3">
        <w:rPr>
          <w:rFonts w:ascii="Times New Roman" w:eastAsia="Times New Roman" w:hAnsi="Times New Roman" w:cs="Times New Roman"/>
          <w:b/>
          <w:bCs/>
          <w:spacing w:val="-6"/>
          <w:sz w:val="24"/>
          <w:szCs w:val="24"/>
          <w:lang w:eastAsia="uk-UA"/>
        </w:rPr>
        <w:t>Стратегічні цілі та показники їх досягнення</w:t>
      </w:r>
      <w:r>
        <w:rPr>
          <w:rFonts w:ascii="Times New Roman" w:eastAsia="Times New Roman" w:hAnsi="Times New Roman" w:cs="Times New Roman"/>
          <w:b/>
          <w:bCs/>
          <w:spacing w:val="-6"/>
          <w:sz w:val="24"/>
          <w:szCs w:val="24"/>
          <w:lang w:eastAsia="uk-UA"/>
        </w:rPr>
        <w:t xml:space="preserve">. </w:t>
      </w:r>
      <w:bookmarkStart w:id="40" w:name="n52"/>
      <w:bookmarkEnd w:id="40"/>
      <w:r w:rsidR="00F00EA8" w:rsidRPr="00F00EA8">
        <w:rPr>
          <w:rFonts w:ascii="Times New Roman" w:eastAsia="Times New Roman" w:hAnsi="Times New Roman" w:cs="Times New Roman"/>
          <w:b/>
          <w:i/>
          <w:spacing w:val="-6"/>
          <w:sz w:val="24"/>
          <w:szCs w:val="24"/>
          <w:lang w:eastAsia="uk-UA"/>
        </w:rPr>
        <w:t>Головна мета Стратегії</w:t>
      </w:r>
      <w:r w:rsidR="00F00EA8" w:rsidRPr="00F00EA8">
        <w:rPr>
          <w:rFonts w:ascii="Times New Roman" w:eastAsia="Times New Roman" w:hAnsi="Times New Roman" w:cs="Times New Roman"/>
          <w:spacing w:val="-6"/>
          <w:sz w:val="24"/>
          <w:szCs w:val="24"/>
          <w:lang w:eastAsia="uk-UA"/>
        </w:rPr>
        <w:t xml:space="preserve"> полягає в утвердженні в українському і європейському суспільстві свідомої підтримки набуття повноправного членства України в Європейському Союзі, інтеграції в європейський економічний, культурний і політичний простір та здійснення внутрішніх реформ і перетворень, спрямованих до вільного, справедливого, демократичного, успішного суспільства, що спирається на </w:t>
      </w:r>
      <w:r w:rsidR="00F00EA8" w:rsidRPr="00F00EA8">
        <w:rPr>
          <w:rFonts w:ascii="Times New Roman" w:eastAsia="Times New Roman" w:hAnsi="Times New Roman" w:cs="Times New Roman"/>
          <w:b/>
          <w:i/>
          <w:spacing w:val="-6"/>
          <w:sz w:val="24"/>
          <w:szCs w:val="24"/>
          <w:lang w:eastAsia="uk-UA"/>
        </w:rPr>
        <w:t>європейські цінності:</w:t>
      </w:r>
      <w:r w:rsidR="00F00EA8" w:rsidRPr="00F00EA8">
        <w:rPr>
          <w:rFonts w:ascii="Times New Roman" w:eastAsia="Times New Roman" w:hAnsi="Times New Roman" w:cs="Times New Roman"/>
          <w:i/>
          <w:spacing w:val="-6"/>
          <w:sz w:val="24"/>
          <w:szCs w:val="24"/>
          <w:lang w:eastAsia="uk-UA"/>
        </w:rPr>
        <w:t xml:space="preserve"> гідність, рівність, права людини, верховенство права, свободу та демократію.</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41" w:name="n53"/>
      <w:bookmarkEnd w:id="41"/>
      <w:r w:rsidRPr="00F00EA8">
        <w:rPr>
          <w:rFonts w:ascii="Times New Roman" w:eastAsia="Times New Roman" w:hAnsi="Times New Roman" w:cs="Times New Roman"/>
          <w:spacing w:val="-6"/>
          <w:sz w:val="24"/>
          <w:szCs w:val="24"/>
          <w:lang w:eastAsia="uk-UA"/>
        </w:rPr>
        <w:t>Для досягнення головної мети Стратегії передбачається виконання таких цілей.</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42" w:name="n54"/>
      <w:bookmarkEnd w:id="42"/>
      <w:r w:rsidRPr="00F00EA8">
        <w:rPr>
          <w:rFonts w:ascii="Times New Roman" w:eastAsia="Times New Roman" w:hAnsi="Times New Roman" w:cs="Times New Roman"/>
          <w:b/>
          <w:i/>
          <w:spacing w:val="-6"/>
          <w:sz w:val="24"/>
          <w:szCs w:val="24"/>
          <w:lang w:eastAsia="uk-UA"/>
        </w:rPr>
        <w:t>Стратегічна ціль 1.</w:t>
      </w:r>
      <w:r w:rsidRPr="00F00EA8">
        <w:rPr>
          <w:rFonts w:ascii="Times New Roman" w:eastAsia="Times New Roman" w:hAnsi="Times New Roman" w:cs="Times New Roman"/>
          <w:spacing w:val="-6"/>
          <w:sz w:val="24"/>
          <w:szCs w:val="24"/>
          <w:lang w:eastAsia="uk-UA"/>
        </w:rPr>
        <w:t xml:space="preserve"> Громадяни України свідомо підтримують реалізацію стратегічного курсу держави на набуття повноправного членства України в Європейському Союзі та розуміють процес реалізації державної політики у сфері європейської інтеграції, його вплив на життя кожного громадянина.</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43" w:name="n55"/>
      <w:bookmarkEnd w:id="43"/>
      <w:r w:rsidRPr="00F00EA8">
        <w:rPr>
          <w:rFonts w:ascii="Times New Roman" w:eastAsia="Times New Roman" w:hAnsi="Times New Roman" w:cs="Times New Roman"/>
          <w:b/>
          <w:i/>
          <w:spacing w:val="-6"/>
          <w:sz w:val="24"/>
          <w:szCs w:val="24"/>
          <w:lang w:eastAsia="uk-UA"/>
        </w:rPr>
        <w:t>Стратегічна ціль 2.</w:t>
      </w:r>
      <w:r w:rsidRPr="00F00EA8">
        <w:rPr>
          <w:rFonts w:ascii="Times New Roman" w:eastAsia="Times New Roman" w:hAnsi="Times New Roman" w:cs="Times New Roman"/>
          <w:spacing w:val="-6"/>
          <w:sz w:val="24"/>
          <w:szCs w:val="24"/>
          <w:lang w:eastAsia="uk-UA"/>
        </w:rPr>
        <w:t xml:space="preserve"> Громадяни України розуміють ключові етапи інтеграції України до Європейського Союзу, а саме імплементацію положень </w:t>
      </w:r>
      <w:hyperlink r:id="rId16" w:tgtFrame="_blank" w:history="1">
        <w:r w:rsidRPr="002B1CD3">
          <w:rPr>
            <w:rFonts w:ascii="Times New Roman" w:eastAsia="Times New Roman" w:hAnsi="Times New Roman" w:cs="Times New Roman"/>
            <w:color w:val="000099"/>
            <w:spacing w:val="-6"/>
            <w:sz w:val="24"/>
            <w:szCs w:val="24"/>
            <w:u w:val="single"/>
            <w:lang w:eastAsia="uk-UA"/>
          </w:rPr>
          <w:t>Угоди про асоціацію</w:t>
        </w:r>
      </w:hyperlink>
      <w:r w:rsidRPr="00F00EA8">
        <w:rPr>
          <w:rFonts w:ascii="Times New Roman" w:eastAsia="Times New Roman" w:hAnsi="Times New Roman" w:cs="Times New Roman"/>
          <w:spacing w:val="-6"/>
          <w:sz w:val="24"/>
          <w:szCs w:val="24"/>
          <w:lang w:eastAsia="uk-UA"/>
        </w:rPr>
        <w:t>, секторальну інтеграцію між Україною та Європейським Союзом та інших інтеграційних процесів між Україною та Європейським Союзом, а також інших договорів між Україною та Європейським Союзом, які визначатимуть шлях України до вступу в Європейський Союз як складової внутрішнього реформування України.</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44" w:name="n56"/>
      <w:bookmarkEnd w:id="44"/>
      <w:r w:rsidRPr="00F00EA8">
        <w:rPr>
          <w:rFonts w:ascii="Times New Roman" w:eastAsia="Times New Roman" w:hAnsi="Times New Roman" w:cs="Times New Roman"/>
          <w:b/>
          <w:i/>
          <w:spacing w:val="-6"/>
          <w:sz w:val="24"/>
          <w:szCs w:val="24"/>
          <w:lang w:eastAsia="uk-UA"/>
        </w:rPr>
        <w:t>Стратегічна ціль 3.</w:t>
      </w:r>
      <w:r w:rsidRPr="00F00EA8">
        <w:rPr>
          <w:rFonts w:ascii="Times New Roman" w:eastAsia="Times New Roman" w:hAnsi="Times New Roman" w:cs="Times New Roman"/>
          <w:spacing w:val="-6"/>
          <w:sz w:val="24"/>
          <w:szCs w:val="24"/>
          <w:lang w:eastAsia="uk-UA"/>
        </w:rPr>
        <w:t xml:space="preserve"> Зовнішні аудиторії (громадяни України, які живуть та працюють у державах - членах Європейського Союзу, представники діаспори, громадяни держав - членів Європейського Союзу) розуміють і підтримують стратегічний курс держави щодо набуття повноправного членства України в Європейському Союзі та здійснення внутрішніх реформ.</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45" w:name="n57"/>
      <w:bookmarkEnd w:id="45"/>
      <w:r w:rsidRPr="00F00EA8">
        <w:rPr>
          <w:rFonts w:ascii="Times New Roman" w:eastAsia="Times New Roman" w:hAnsi="Times New Roman" w:cs="Times New Roman"/>
          <w:b/>
          <w:i/>
          <w:spacing w:val="-6"/>
          <w:sz w:val="24"/>
          <w:szCs w:val="24"/>
          <w:lang w:eastAsia="uk-UA"/>
        </w:rPr>
        <w:t>Стратегічна ціль 4.</w:t>
      </w:r>
      <w:r w:rsidRPr="00F00EA8">
        <w:rPr>
          <w:rFonts w:ascii="Times New Roman" w:eastAsia="Times New Roman" w:hAnsi="Times New Roman" w:cs="Times New Roman"/>
          <w:spacing w:val="-6"/>
          <w:sz w:val="24"/>
          <w:szCs w:val="24"/>
          <w:lang w:eastAsia="uk-UA"/>
        </w:rPr>
        <w:t xml:space="preserve"> Державні органи, установи та організації ефективно співпрацюють та координують зусилля щодо комунікації європейської інтеграції України.</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46" w:name="n58"/>
      <w:bookmarkEnd w:id="46"/>
      <w:r w:rsidRPr="00F00EA8">
        <w:rPr>
          <w:rFonts w:ascii="Times New Roman" w:eastAsia="Times New Roman" w:hAnsi="Times New Roman" w:cs="Times New Roman"/>
          <w:spacing w:val="-6"/>
          <w:sz w:val="24"/>
          <w:szCs w:val="24"/>
          <w:lang w:eastAsia="uk-UA"/>
        </w:rPr>
        <w:t>Для вимірювання прогресу у реалізації Стратегії використовуються показники досягнення цілі (рівня впливу), що вимірюють досягнення головної мети, тобто рівень підтримки та ставлення до прогресу європейської інтеграції України як всередині Україні, так і в державах - членах Європейського Союзу, а саме:</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47" w:name="n59"/>
      <w:bookmarkEnd w:id="47"/>
      <w:r w:rsidRPr="00F00EA8">
        <w:rPr>
          <w:rFonts w:ascii="Times New Roman" w:eastAsia="Times New Roman" w:hAnsi="Times New Roman" w:cs="Times New Roman"/>
          <w:spacing w:val="-6"/>
          <w:sz w:val="24"/>
          <w:szCs w:val="24"/>
          <w:lang w:eastAsia="uk-UA"/>
        </w:rPr>
        <w:t>відсоток громадян України, які підтримують членство України в Європейському Союзі;</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48" w:name="n60"/>
      <w:bookmarkEnd w:id="48"/>
      <w:r w:rsidRPr="00F00EA8">
        <w:rPr>
          <w:rFonts w:ascii="Times New Roman" w:eastAsia="Times New Roman" w:hAnsi="Times New Roman" w:cs="Times New Roman"/>
          <w:spacing w:val="-6"/>
          <w:sz w:val="24"/>
          <w:szCs w:val="24"/>
          <w:lang w:eastAsia="uk-UA"/>
        </w:rPr>
        <w:t>відсоток громадян України, які не визначилися щодо членства України в Європейському Союзі;</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49" w:name="n61"/>
      <w:bookmarkEnd w:id="49"/>
      <w:r w:rsidRPr="00F00EA8">
        <w:rPr>
          <w:rFonts w:ascii="Times New Roman" w:eastAsia="Times New Roman" w:hAnsi="Times New Roman" w:cs="Times New Roman"/>
          <w:spacing w:val="-6"/>
          <w:sz w:val="24"/>
          <w:szCs w:val="24"/>
          <w:lang w:eastAsia="uk-UA"/>
        </w:rPr>
        <w:t>відсоток громадян Європейського Союзу, які підтримують членство України в Європейському Союзі;</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50" w:name="n62"/>
      <w:bookmarkEnd w:id="50"/>
      <w:r w:rsidRPr="00F00EA8">
        <w:rPr>
          <w:rFonts w:ascii="Times New Roman" w:eastAsia="Times New Roman" w:hAnsi="Times New Roman" w:cs="Times New Roman"/>
          <w:spacing w:val="-6"/>
          <w:sz w:val="24"/>
          <w:szCs w:val="24"/>
          <w:lang w:eastAsia="uk-UA"/>
        </w:rPr>
        <w:t>відсоток громадян України, які не підтримують вступ до Європейського Союзу або не визначились, охоплених проведеними державними комунікаційними кампаніями.</w:t>
      </w:r>
    </w:p>
    <w:p w:rsidR="00F00EA8" w:rsidRPr="00F00EA8" w:rsidRDefault="00F00EA8" w:rsidP="00E76136">
      <w:pPr>
        <w:shd w:val="clear" w:color="auto" w:fill="FFFFFF"/>
        <w:spacing w:after="0" w:line="240" w:lineRule="auto"/>
        <w:jc w:val="center"/>
        <w:rPr>
          <w:rFonts w:ascii="Times New Roman" w:eastAsia="Times New Roman" w:hAnsi="Times New Roman" w:cs="Times New Roman"/>
          <w:spacing w:val="-6"/>
          <w:sz w:val="24"/>
          <w:szCs w:val="24"/>
          <w:lang w:eastAsia="uk-UA"/>
        </w:rPr>
      </w:pPr>
      <w:bookmarkStart w:id="51" w:name="n63"/>
      <w:bookmarkEnd w:id="51"/>
      <w:r w:rsidRPr="002B1CD3">
        <w:rPr>
          <w:rFonts w:ascii="Times New Roman" w:eastAsia="Times New Roman" w:hAnsi="Times New Roman" w:cs="Times New Roman"/>
          <w:b/>
          <w:bCs/>
          <w:spacing w:val="-6"/>
          <w:sz w:val="24"/>
          <w:szCs w:val="24"/>
          <w:lang w:eastAsia="uk-UA"/>
        </w:rPr>
        <w:t>Завдання, спрямовані на досягнення поставлених цілей, етапи їх виконання, очікувані результати</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b/>
          <w:i/>
          <w:spacing w:val="-6"/>
          <w:sz w:val="24"/>
          <w:szCs w:val="24"/>
          <w:lang w:eastAsia="uk-UA"/>
        </w:rPr>
      </w:pPr>
      <w:bookmarkStart w:id="52" w:name="n64"/>
      <w:bookmarkEnd w:id="52"/>
      <w:r w:rsidRPr="00F00EA8">
        <w:rPr>
          <w:rFonts w:ascii="Times New Roman" w:eastAsia="Times New Roman" w:hAnsi="Times New Roman" w:cs="Times New Roman"/>
          <w:spacing w:val="-6"/>
          <w:sz w:val="24"/>
          <w:szCs w:val="24"/>
          <w:lang w:eastAsia="uk-UA"/>
        </w:rPr>
        <w:t xml:space="preserve">Для досягнення </w:t>
      </w:r>
      <w:r w:rsidRPr="00F00EA8">
        <w:rPr>
          <w:rFonts w:ascii="Times New Roman" w:eastAsia="Times New Roman" w:hAnsi="Times New Roman" w:cs="Times New Roman"/>
          <w:b/>
          <w:i/>
          <w:spacing w:val="-6"/>
          <w:sz w:val="24"/>
          <w:szCs w:val="24"/>
          <w:lang w:eastAsia="uk-UA"/>
        </w:rPr>
        <w:t>Стратегічної цілі 1</w:t>
      </w:r>
      <w:r w:rsidRPr="00F00EA8">
        <w:rPr>
          <w:rFonts w:ascii="Times New Roman" w:eastAsia="Times New Roman" w:hAnsi="Times New Roman" w:cs="Times New Roman"/>
          <w:spacing w:val="-6"/>
          <w:sz w:val="24"/>
          <w:szCs w:val="24"/>
          <w:lang w:eastAsia="uk-UA"/>
        </w:rPr>
        <w:t xml:space="preserve"> необхідним є виконання таких </w:t>
      </w:r>
      <w:r w:rsidRPr="00F00EA8">
        <w:rPr>
          <w:rFonts w:ascii="Times New Roman" w:eastAsia="Times New Roman" w:hAnsi="Times New Roman" w:cs="Times New Roman"/>
          <w:b/>
          <w:i/>
          <w:spacing w:val="-6"/>
          <w:sz w:val="24"/>
          <w:szCs w:val="24"/>
          <w:lang w:eastAsia="uk-UA"/>
        </w:rPr>
        <w:t>завдань:</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53" w:name="n65"/>
      <w:bookmarkEnd w:id="53"/>
      <w:r w:rsidRPr="00F00EA8">
        <w:rPr>
          <w:rFonts w:ascii="Times New Roman" w:eastAsia="Times New Roman" w:hAnsi="Times New Roman" w:cs="Times New Roman"/>
          <w:spacing w:val="-6"/>
          <w:sz w:val="24"/>
          <w:szCs w:val="24"/>
          <w:lang w:eastAsia="uk-UA"/>
        </w:rPr>
        <w:t>підтримка та подальший розвиток позитивного сприйняття українським суспільством стратегічного курсу держави на набуття повноправного членства України в Європейському Союзі;</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54" w:name="n66"/>
      <w:bookmarkEnd w:id="54"/>
      <w:r w:rsidRPr="00F00EA8">
        <w:rPr>
          <w:rFonts w:ascii="Times New Roman" w:eastAsia="Times New Roman" w:hAnsi="Times New Roman" w:cs="Times New Roman"/>
          <w:spacing w:val="-6"/>
          <w:sz w:val="24"/>
          <w:szCs w:val="24"/>
          <w:lang w:eastAsia="uk-UA"/>
        </w:rPr>
        <w:t>підвищення рівня розуміння українським суспільством процесу реалізації державної політики та основних реформ у сфері європейської інтеграції.</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b/>
          <w:i/>
          <w:spacing w:val="-6"/>
          <w:sz w:val="24"/>
          <w:szCs w:val="24"/>
          <w:lang w:eastAsia="uk-UA"/>
        </w:rPr>
      </w:pPr>
      <w:bookmarkStart w:id="55" w:name="n67"/>
      <w:bookmarkEnd w:id="55"/>
      <w:r w:rsidRPr="00F00EA8">
        <w:rPr>
          <w:rFonts w:ascii="Times New Roman" w:eastAsia="Times New Roman" w:hAnsi="Times New Roman" w:cs="Times New Roman"/>
          <w:spacing w:val="-6"/>
          <w:sz w:val="24"/>
          <w:szCs w:val="24"/>
          <w:lang w:eastAsia="uk-UA"/>
        </w:rPr>
        <w:t xml:space="preserve">Для досягнення </w:t>
      </w:r>
      <w:r w:rsidRPr="00F00EA8">
        <w:rPr>
          <w:rFonts w:ascii="Times New Roman" w:eastAsia="Times New Roman" w:hAnsi="Times New Roman" w:cs="Times New Roman"/>
          <w:b/>
          <w:i/>
          <w:spacing w:val="-6"/>
          <w:sz w:val="24"/>
          <w:szCs w:val="24"/>
          <w:lang w:eastAsia="uk-UA"/>
        </w:rPr>
        <w:t>Стратегічної цілі 2</w:t>
      </w:r>
      <w:r w:rsidRPr="00F00EA8">
        <w:rPr>
          <w:rFonts w:ascii="Times New Roman" w:eastAsia="Times New Roman" w:hAnsi="Times New Roman" w:cs="Times New Roman"/>
          <w:spacing w:val="-6"/>
          <w:sz w:val="24"/>
          <w:szCs w:val="24"/>
          <w:lang w:eastAsia="uk-UA"/>
        </w:rPr>
        <w:t xml:space="preserve"> необхідним є виконання таких </w:t>
      </w:r>
      <w:r w:rsidRPr="00F00EA8">
        <w:rPr>
          <w:rFonts w:ascii="Times New Roman" w:eastAsia="Times New Roman" w:hAnsi="Times New Roman" w:cs="Times New Roman"/>
          <w:b/>
          <w:i/>
          <w:spacing w:val="-6"/>
          <w:sz w:val="24"/>
          <w:szCs w:val="24"/>
          <w:lang w:eastAsia="uk-UA"/>
        </w:rPr>
        <w:t>завдань:</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56" w:name="n68"/>
      <w:bookmarkEnd w:id="56"/>
      <w:r w:rsidRPr="00F00EA8">
        <w:rPr>
          <w:rFonts w:ascii="Times New Roman" w:eastAsia="Times New Roman" w:hAnsi="Times New Roman" w:cs="Times New Roman"/>
          <w:spacing w:val="-6"/>
          <w:sz w:val="24"/>
          <w:szCs w:val="24"/>
          <w:lang w:eastAsia="uk-UA"/>
        </w:rPr>
        <w:t>забезпечення ефективної комунікації державними органами, установами та організаціями із представниками засобів масової інформації, бізнесу, громадських об’єднань, юридичних осіб, що провадять діяльність у сферах освіти та науки, культури чи молодіжної політики щодо імплементації положен</w:t>
      </w:r>
      <w:r w:rsidRPr="00F00EA8">
        <w:rPr>
          <w:rFonts w:ascii="Times New Roman" w:eastAsia="Times New Roman" w:hAnsi="Times New Roman" w:cs="Times New Roman"/>
          <w:color w:val="333333"/>
          <w:spacing w:val="-6"/>
          <w:sz w:val="24"/>
          <w:szCs w:val="24"/>
          <w:lang w:eastAsia="uk-UA"/>
        </w:rPr>
        <w:t>ь </w:t>
      </w:r>
      <w:hyperlink r:id="rId17" w:tgtFrame="_blank" w:history="1">
        <w:r w:rsidRPr="002B1CD3">
          <w:rPr>
            <w:rFonts w:ascii="Times New Roman" w:eastAsia="Times New Roman" w:hAnsi="Times New Roman" w:cs="Times New Roman"/>
            <w:color w:val="000099"/>
            <w:spacing w:val="-6"/>
            <w:sz w:val="24"/>
            <w:szCs w:val="24"/>
            <w:u w:val="single"/>
            <w:lang w:eastAsia="uk-UA"/>
          </w:rPr>
          <w:t>Угоди про асоціацію</w:t>
        </w:r>
      </w:hyperlink>
      <w:r w:rsidRPr="00F00EA8">
        <w:rPr>
          <w:rFonts w:ascii="Times New Roman" w:eastAsia="Times New Roman" w:hAnsi="Times New Roman" w:cs="Times New Roman"/>
          <w:color w:val="333333"/>
          <w:spacing w:val="-6"/>
          <w:sz w:val="24"/>
          <w:szCs w:val="24"/>
          <w:lang w:eastAsia="uk-UA"/>
        </w:rPr>
        <w:t> </w:t>
      </w:r>
      <w:r w:rsidRPr="00F00EA8">
        <w:rPr>
          <w:rFonts w:ascii="Times New Roman" w:eastAsia="Times New Roman" w:hAnsi="Times New Roman" w:cs="Times New Roman"/>
          <w:spacing w:val="-6"/>
          <w:sz w:val="24"/>
          <w:szCs w:val="24"/>
          <w:lang w:eastAsia="uk-UA"/>
        </w:rPr>
        <w:t>та інших договорів між Україною та Європейським Союзом, які визначатимуть шлях України до вступу в Європейський Союз, інтеграцію України у внутрішній ринок Європейського Союзу;</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57" w:name="n69"/>
      <w:bookmarkEnd w:id="57"/>
      <w:r w:rsidRPr="00F00EA8">
        <w:rPr>
          <w:rFonts w:ascii="Times New Roman" w:eastAsia="Times New Roman" w:hAnsi="Times New Roman" w:cs="Times New Roman"/>
          <w:spacing w:val="-6"/>
          <w:sz w:val="24"/>
          <w:szCs w:val="24"/>
          <w:lang w:eastAsia="uk-UA"/>
        </w:rPr>
        <w:t>роз’яснення представникам бізнесу та громадським об’єднанням про переваги та можливості європейської інтеграції в рамках імплементації </w:t>
      </w:r>
      <w:hyperlink r:id="rId18" w:tgtFrame="_blank" w:history="1">
        <w:r w:rsidRPr="002B1CD3">
          <w:rPr>
            <w:rFonts w:ascii="Times New Roman" w:eastAsia="Times New Roman" w:hAnsi="Times New Roman" w:cs="Times New Roman"/>
            <w:color w:val="000099"/>
            <w:spacing w:val="-6"/>
            <w:sz w:val="24"/>
            <w:szCs w:val="24"/>
            <w:u w:val="single"/>
            <w:lang w:eastAsia="uk-UA"/>
          </w:rPr>
          <w:t>Угоди про асоціацію</w:t>
        </w:r>
      </w:hyperlink>
      <w:r w:rsidRPr="00F00EA8">
        <w:rPr>
          <w:rFonts w:ascii="Times New Roman" w:eastAsia="Times New Roman" w:hAnsi="Times New Roman" w:cs="Times New Roman"/>
          <w:color w:val="333333"/>
          <w:spacing w:val="-6"/>
          <w:sz w:val="24"/>
          <w:szCs w:val="24"/>
          <w:lang w:eastAsia="uk-UA"/>
        </w:rPr>
        <w:t> </w:t>
      </w:r>
      <w:r w:rsidRPr="00F00EA8">
        <w:rPr>
          <w:rFonts w:ascii="Times New Roman" w:eastAsia="Times New Roman" w:hAnsi="Times New Roman" w:cs="Times New Roman"/>
          <w:spacing w:val="-6"/>
          <w:sz w:val="24"/>
          <w:szCs w:val="24"/>
          <w:lang w:eastAsia="uk-UA"/>
        </w:rPr>
        <w:t>та інших договорів між Україною та Європейським Союзом, які визначатимуть шлях України до вступу в Європейський Союз;</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58" w:name="n70"/>
      <w:bookmarkEnd w:id="58"/>
      <w:r w:rsidRPr="00F00EA8">
        <w:rPr>
          <w:rFonts w:ascii="Times New Roman" w:eastAsia="Times New Roman" w:hAnsi="Times New Roman" w:cs="Times New Roman"/>
          <w:spacing w:val="-6"/>
          <w:sz w:val="24"/>
          <w:szCs w:val="24"/>
          <w:lang w:eastAsia="uk-UA"/>
        </w:rPr>
        <w:lastRenderedPageBreak/>
        <w:t>забезпечення ефективної комунікації юридичних осіб, що провадять діяльність у сферах освіти та науки, культури чи молодіжної політики щодо висвітлення теми європейської інте</w:t>
      </w:r>
      <w:r w:rsidR="002B1CD3" w:rsidRPr="002B1CD3">
        <w:rPr>
          <w:rFonts w:ascii="Times New Roman" w:eastAsia="Times New Roman" w:hAnsi="Times New Roman" w:cs="Times New Roman"/>
          <w:spacing w:val="-6"/>
          <w:sz w:val="24"/>
          <w:szCs w:val="24"/>
          <w:lang w:eastAsia="uk-UA"/>
        </w:rPr>
        <w:softHyphen/>
      </w:r>
      <w:r w:rsidRPr="00F00EA8">
        <w:rPr>
          <w:rFonts w:ascii="Times New Roman" w:eastAsia="Times New Roman" w:hAnsi="Times New Roman" w:cs="Times New Roman"/>
          <w:spacing w:val="-6"/>
          <w:sz w:val="24"/>
          <w:szCs w:val="24"/>
          <w:lang w:eastAsia="uk-UA"/>
        </w:rPr>
        <w:t>грації та синхронізації гуманітарної політики країни з євроінтеграційними цілями держави;</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59" w:name="n71"/>
      <w:bookmarkEnd w:id="59"/>
      <w:r w:rsidRPr="00F00EA8">
        <w:rPr>
          <w:rFonts w:ascii="Times New Roman" w:eastAsia="Times New Roman" w:hAnsi="Times New Roman" w:cs="Times New Roman"/>
          <w:spacing w:val="-6"/>
          <w:sz w:val="24"/>
          <w:szCs w:val="24"/>
          <w:lang w:eastAsia="uk-UA"/>
        </w:rPr>
        <w:t>забезпечення ефективної комунікації представниками державних органів, установ та організацій щодо інформування громадськості в рамках секторального співробітництва між Україною та Є</w:t>
      </w:r>
      <w:r w:rsidR="005734F5" w:rsidRPr="005734F5">
        <w:rPr>
          <w:rFonts w:ascii="Times New Roman" w:eastAsia="Times New Roman" w:hAnsi="Times New Roman" w:cs="Times New Roman"/>
          <w:spacing w:val="-6"/>
          <w:sz w:val="24"/>
          <w:szCs w:val="24"/>
          <w:lang w:eastAsia="uk-UA"/>
        </w:rPr>
        <w:t>С</w:t>
      </w:r>
      <w:r w:rsidRPr="00F00EA8">
        <w:rPr>
          <w:rFonts w:ascii="Times New Roman" w:eastAsia="Times New Roman" w:hAnsi="Times New Roman" w:cs="Times New Roman"/>
          <w:spacing w:val="-6"/>
          <w:sz w:val="24"/>
          <w:szCs w:val="24"/>
          <w:lang w:eastAsia="uk-UA"/>
        </w:rPr>
        <w:t>;</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60" w:name="n72"/>
      <w:bookmarkEnd w:id="60"/>
      <w:r w:rsidRPr="00F00EA8">
        <w:rPr>
          <w:rFonts w:ascii="Times New Roman" w:eastAsia="Times New Roman" w:hAnsi="Times New Roman" w:cs="Times New Roman"/>
          <w:spacing w:val="-6"/>
          <w:sz w:val="24"/>
          <w:szCs w:val="24"/>
          <w:lang w:eastAsia="uk-UA"/>
        </w:rPr>
        <w:t>забезпечення ефективної комунікації між державними органами, установами та організаціями щодо протидії дезінформації, спрямованої на дискредитацію відносин України з Європейським Союзом.</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61" w:name="n73"/>
      <w:bookmarkEnd w:id="61"/>
      <w:r w:rsidRPr="00F00EA8">
        <w:rPr>
          <w:rFonts w:ascii="Times New Roman" w:eastAsia="Times New Roman" w:hAnsi="Times New Roman" w:cs="Times New Roman"/>
          <w:spacing w:val="-6"/>
          <w:sz w:val="24"/>
          <w:szCs w:val="24"/>
          <w:lang w:eastAsia="uk-UA"/>
        </w:rPr>
        <w:t xml:space="preserve">Для досягнення </w:t>
      </w:r>
      <w:r w:rsidRPr="00F00EA8">
        <w:rPr>
          <w:rFonts w:ascii="Times New Roman" w:eastAsia="Times New Roman" w:hAnsi="Times New Roman" w:cs="Times New Roman"/>
          <w:b/>
          <w:i/>
          <w:spacing w:val="-6"/>
          <w:sz w:val="24"/>
          <w:szCs w:val="24"/>
          <w:lang w:eastAsia="uk-UA"/>
        </w:rPr>
        <w:t>Стратегічної цілі 3</w:t>
      </w:r>
      <w:r w:rsidRPr="00F00EA8">
        <w:rPr>
          <w:rFonts w:ascii="Times New Roman" w:eastAsia="Times New Roman" w:hAnsi="Times New Roman" w:cs="Times New Roman"/>
          <w:spacing w:val="-6"/>
          <w:sz w:val="24"/>
          <w:szCs w:val="24"/>
          <w:lang w:eastAsia="uk-UA"/>
        </w:rPr>
        <w:t xml:space="preserve"> необхідним є виконання таких </w:t>
      </w:r>
      <w:r w:rsidRPr="00F00EA8">
        <w:rPr>
          <w:rFonts w:ascii="Times New Roman" w:eastAsia="Times New Roman" w:hAnsi="Times New Roman" w:cs="Times New Roman"/>
          <w:b/>
          <w:i/>
          <w:spacing w:val="-6"/>
          <w:sz w:val="24"/>
          <w:szCs w:val="24"/>
          <w:lang w:eastAsia="uk-UA"/>
        </w:rPr>
        <w:t>завдань:</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62" w:name="n74"/>
      <w:bookmarkEnd w:id="62"/>
      <w:r w:rsidRPr="00F00EA8">
        <w:rPr>
          <w:rFonts w:ascii="Times New Roman" w:eastAsia="Times New Roman" w:hAnsi="Times New Roman" w:cs="Times New Roman"/>
          <w:spacing w:val="-6"/>
          <w:sz w:val="24"/>
          <w:szCs w:val="24"/>
          <w:lang w:eastAsia="uk-UA"/>
        </w:rPr>
        <w:t>посилення взаємодії з державами - членами Європейського Союзу щодо публічної та практичної підтримки євроінтеграційного курсу України;</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63" w:name="n75"/>
      <w:bookmarkEnd w:id="63"/>
      <w:r w:rsidRPr="00F00EA8">
        <w:rPr>
          <w:rFonts w:ascii="Times New Roman" w:eastAsia="Times New Roman" w:hAnsi="Times New Roman" w:cs="Times New Roman"/>
          <w:spacing w:val="-6"/>
          <w:sz w:val="24"/>
          <w:szCs w:val="24"/>
          <w:lang w:eastAsia="uk-UA"/>
        </w:rPr>
        <w:t>підвищення рівня обізнаності громадян держав - членів Європейського Союзу щодо стратегічного курсу європейської інтеграції України, відповідних реформ та</w:t>
      </w:r>
      <w:bookmarkStart w:id="64" w:name="_GoBack"/>
      <w:bookmarkEnd w:id="64"/>
      <w:r w:rsidRPr="00F00EA8">
        <w:rPr>
          <w:rFonts w:ascii="Times New Roman" w:eastAsia="Times New Roman" w:hAnsi="Times New Roman" w:cs="Times New Roman"/>
          <w:spacing w:val="-6"/>
          <w:sz w:val="24"/>
          <w:szCs w:val="24"/>
          <w:lang w:eastAsia="uk-UA"/>
        </w:rPr>
        <w:t xml:space="preserve"> заходів із зазначених питань.</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65" w:name="n76"/>
      <w:bookmarkEnd w:id="65"/>
      <w:r w:rsidRPr="00F00EA8">
        <w:rPr>
          <w:rFonts w:ascii="Times New Roman" w:eastAsia="Times New Roman" w:hAnsi="Times New Roman" w:cs="Times New Roman"/>
          <w:spacing w:val="-6"/>
          <w:sz w:val="24"/>
          <w:szCs w:val="24"/>
          <w:lang w:eastAsia="uk-UA"/>
        </w:rPr>
        <w:t xml:space="preserve">Для досягнення </w:t>
      </w:r>
      <w:r w:rsidRPr="00F00EA8">
        <w:rPr>
          <w:rFonts w:ascii="Times New Roman" w:eastAsia="Times New Roman" w:hAnsi="Times New Roman" w:cs="Times New Roman"/>
          <w:b/>
          <w:i/>
          <w:spacing w:val="-6"/>
          <w:sz w:val="24"/>
          <w:szCs w:val="24"/>
          <w:lang w:eastAsia="uk-UA"/>
        </w:rPr>
        <w:t>Стратегічної цілі 4</w:t>
      </w:r>
      <w:r w:rsidRPr="00F00EA8">
        <w:rPr>
          <w:rFonts w:ascii="Times New Roman" w:eastAsia="Times New Roman" w:hAnsi="Times New Roman" w:cs="Times New Roman"/>
          <w:spacing w:val="-6"/>
          <w:sz w:val="24"/>
          <w:szCs w:val="24"/>
          <w:lang w:eastAsia="uk-UA"/>
        </w:rPr>
        <w:t xml:space="preserve"> необхідним є виконання таких </w:t>
      </w:r>
      <w:r w:rsidRPr="00F00EA8">
        <w:rPr>
          <w:rFonts w:ascii="Times New Roman" w:eastAsia="Times New Roman" w:hAnsi="Times New Roman" w:cs="Times New Roman"/>
          <w:b/>
          <w:i/>
          <w:spacing w:val="-6"/>
          <w:sz w:val="24"/>
          <w:szCs w:val="24"/>
          <w:lang w:eastAsia="uk-UA"/>
        </w:rPr>
        <w:t>завдань:</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66" w:name="n77"/>
      <w:bookmarkEnd w:id="66"/>
      <w:r w:rsidRPr="00F00EA8">
        <w:rPr>
          <w:rFonts w:ascii="Times New Roman" w:eastAsia="Times New Roman" w:hAnsi="Times New Roman" w:cs="Times New Roman"/>
          <w:spacing w:val="-6"/>
          <w:sz w:val="24"/>
          <w:szCs w:val="24"/>
          <w:lang w:eastAsia="uk-UA"/>
        </w:rPr>
        <w:t>забезпечення розуміння стратегічного курсу європейської інтеграції посадовими особами державних органів, установ та організацій;</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8"/>
          <w:sz w:val="24"/>
          <w:szCs w:val="24"/>
          <w:lang w:eastAsia="uk-UA"/>
        </w:rPr>
      </w:pPr>
      <w:bookmarkStart w:id="67" w:name="n78"/>
      <w:bookmarkEnd w:id="67"/>
      <w:r w:rsidRPr="00F00EA8">
        <w:rPr>
          <w:rFonts w:ascii="Times New Roman" w:eastAsia="Times New Roman" w:hAnsi="Times New Roman" w:cs="Times New Roman"/>
          <w:spacing w:val="-8"/>
          <w:sz w:val="24"/>
          <w:szCs w:val="24"/>
          <w:lang w:eastAsia="uk-UA"/>
        </w:rPr>
        <w:t>здійснення посадовими особами державних органів, установ та організацій система</w:t>
      </w:r>
      <w:r w:rsidR="002B1CD3" w:rsidRPr="002B1CD3">
        <w:rPr>
          <w:rFonts w:ascii="Times New Roman" w:eastAsia="Times New Roman" w:hAnsi="Times New Roman" w:cs="Times New Roman"/>
          <w:spacing w:val="-8"/>
          <w:sz w:val="24"/>
          <w:szCs w:val="24"/>
          <w:lang w:eastAsia="uk-UA"/>
        </w:rPr>
        <w:softHyphen/>
      </w:r>
      <w:r w:rsidRPr="00F00EA8">
        <w:rPr>
          <w:rFonts w:ascii="Times New Roman" w:eastAsia="Times New Roman" w:hAnsi="Times New Roman" w:cs="Times New Roman"/>
          <w:spacing w:val="-8"/>
          <w:sz w:val="24"/>
          <w:szCs w:val="24"/>
          <w:lang w:eastAsia="uk-UA"/>
        </w:rPr>
        <w:t>тич</w:t>
      </w:r>
      <w:r w:rsidR="002B1CD3" w:rsidRPr="002B1CD3">
        <w:rPr>
          <w:rFonts w:ascii="Times New Roman" w:eastAsia="Times New Roman" w:hAnsi="Times New Roman" w:cs="Times New Roman"/>
          <w:spacing w:val="-8"/>
          <w:sz w:val="24"/>
          <w:szCs w:val="24"/>
          <w:lang w:eastAsia="uk-UA"/>
        </w:rPr>
        <w:softHyphen/>
      </w:r>
      <w:r w:rsidRPr="00F00EA8">
        <w:rPr>
          <w:rFonts w:ascii="Times New Roman" w:eastAsia="Times New Roman" w:hAnsi="Times New Roman" w:cs="Times New Roman"/>
          <w:spacing w:val="-8"/>
          <w:sz w:val="24"/>
          <w:szCs w:val="24"/>
          <w:lang w:eastAsia="uk-UA"/>
        </w:rPr>
        <w:t>ної та системної інформаційної взаємодії (комунікації) щодо мети, змісту, результатів, прак</w:t>
      </w:r>
      <w:r w:rsidR="002B1CD3" w:rsidRPr="002B1CD3">
        <w:rPr>
          <w:rFonts w:ascii="Times New Roman" w:eastAsia="Times New Roman" w:hAnsi="Times New Roman" w:cs="Times New Roman"/>
          <w:spacing w:val="-8"/>
          <w:sz w:val="24"/>
          <w:szCs w:val="24"/>
          <w:lang w:eastAsia="uk-UA"/>
        </w:rPr>
        <w:softHyphen/>
      </w:r>
      <w:r w:rsidRPr="00F00EA8">
        <w:rPr>
          <w:rFonts w:ascii="Times New Roman" w:eastAsia="Times New Roman" w:hAnsi="Times New Roman" w:cs="Times New Roman"/>
          <w:spacing w:val="-8"/>
          <w:sz w:val="24"/>
          <w:szCs w:val="24"/>
          <w:lang w:eastAsia="uk-UA"/>
        </w:rPr>
        <w:t>тичної цінності реформ і заходів у рамках реалізації стратегічного курсу європейської інтеграції.</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68" w:name="n79"/>
      <w:bookmarkEnd w:id="68"/>
      <w:r w:rsidRPr="00F00EA8">
        <w:rPr>
          <w:rFonts w:ascii="Times New Roman" w:eastAsia="Times New Roman" w:hAnsi="Times New Roman" w:cs="Times New Roman"/>
          <w:spacing w:val="-6"/>
          <w:sz w:val="24"/>
          <w:szCs w:val="24"/>
          <w:lang w:eastAsia="uk-UA"/>
        </w:rPr>
        <w:t>Водночас комунікація з питань європейської інтеграції повинна відображати принципи та пріоритети, визначені в основних правових та політичних документах країни. Основними документами, що визначають шлях України до Європейського Союзу та пріоритети європейської інтеграції, є </w:t>
      </w:r>
      <w:hyperlink r:id="rId19" w:tgtFrame="_blank" w:history="1">
        <w:r w:rsidRPr="002B1CD3">
          <w:rPr>
            <w:rFonts w:ascii="Times New Roman" w:eastAsia="Times New Roman" w:hAnsi="Times New Roman" w:cs="Times New Roman"/>
            <w:color w:val="000099"/>
            <w:spacing w:val="-6"/>
            <w:sz w:val="24"/>
            <w:szCs w:val="24"/>
            <w:u w:val="single"/>
            <w:lang w:eastAsia="uk-UA"/>
          </w:rPr>
          <w:t>Конституція України</w:t>
        </w:r>
      </w:hyperlink>
      <w:r w:rsidRPr="00F00EA8">
        <w:rPr>
          <w:rFonts w:ascii="Times New Roman" w:eastAsia="Times New Roman" w:hAnsi="Times New Roman" w:cs="Times New Roman"/>
          <w:color w:val="333333"/>
          <w:spacing w:val="-6"/>
          <w:sz w:val="24"/>
          <w:szCs w:val="24"/>
          <w:lang w:eastAsia="uk-UA"/>
        </w:rPr>
        <w:t>, </w:t>
      </w:r>
      <w:hyperlink r:id="rId20" w:tgtFrame="_blank" w:history="1">
        <w:r w:rsidRPr="002B1CD3">
          <w:rPr>
            <w:rFonts w:ascii="Times New Roman" w:eastAsia="Times New Roman" w:hAnsi="Times New Roman" w:cs="Times New Roman"/>
            <w:color w:val="000099"/>
            <w:spacing w:val="-6"/>
            <w:sz w:val="24"/>
            <w:szCs w:val="24"/>
            <w:u w:val="single"/>
            <w:lang w:eastAsia="uk-UA"/>
          </w:rPr>
          <w:t>Угода про асоціацію</w:t>
        </w:r>
      </w:hyperlink>
      <w:r w:rsidRPr="00F00EA8">
        <w:rPr>
          <w:rFonts w:ascii="Times New Roman" w:eastAsia="Times New Roman" w:hAnsi="Times New Roman" w:cs="Times New Roman"/>
          <w:color w:val="333333"/>
          <w:spacing w:val="-6"/>
          <w:sz w:val="24"/>
          <w:szCs w:val="24"/>
          <w:lang w:eastAsia="uk-UA"/>
        </w:rPr>
        <w:t>, </w:t>
      </w:r>
      <w:hyperlink r:id="rId21" w:anchor="n10" w:tgtFrame="_blank" w:history="1">
        <w:r w:rsidRPr="002B1CD3">
          <w:rPr>
            <w:rFonts w:ascii="Times New Roman" w:eastAsia="Times New Roman" w:hAnsi="Times New Roman" w:cs="Times New Roman"/>
            <w:color w:val="000099"/>
            <w:spacing w:val="-6"/>
            <w:sz w:val="24"/>
            <w:szCs w:val="24"/>
            <w:u w:val="single"/>
            <w:lang w:eastAsia="uk-UA"/>
          </w:rPr>
          <w:t>план заходів 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hyperlink>
      <w:r w:rsidRPr="00F00EA8">
        <w:rPr>
          <w:rFonts w:ascii="Times New Roman" w:eastAsia="Times New Roman" w:hAnsi="Times New Roman" w:cs="Times New Roman"/>
          <w:color w:val="333333"/>
          <w:spacing w:val="-6"/>
          <w:sz w:val="24"/>
          <w:szCs w:val="24"/>
          <w:lang w:eastAsia="uk-UA"/>
        </w:rPr>
        <w:t xml:space="preserve">, </w:t>
      </w:r>
      <w:r w:rsidRPr="00F00EA8">
        <w:rPr>
          <w:rFonts w:ascii="Times New Roman" w:eastAsia="Times New Roman" w:hAnsi="Times New Roman" w:cs="Times New Roman"/>
          <w:spacing w:val="-6"/>
          <w:sz w:val="24"/>
          <w:szCs w:val="24"/>
          <w:lang w:eastAsia="uk-UA"/>
        </w:rPr>
        <w:t xml:space="preserve">затверджений постановою Кабінету Міністрів </w:t>
      </w:r>
      <w:r w:rsidR="002B1CD3" w:rsidRPr="002B1CD3">
        <w:rPr>
          <w:rFonts w:ascii="Times New Roman" w:eastAsia="Times New Roman" w:hAnsi="Times New Roman" w:cs="Times New Roman"/>
          <w:spacing w:val="-6"/>
          <w:sz w:val="24"/>
          <w:szCs w:val="24"/>
          <w:lang w:eastAsia="uk-UA"/>
        </w:rPr>
        <w:t>України від 25 жовтня 2017 р. №</w:t>
      </w:r>
      <w:r w:rsidRPr="00F00EA8">
        <w:rPr>
          <w:rFonts w:ascii="Times New Roman" w:eastAsia="Times New Roman" w:hAnsi="Times New Roman" w:cs="Times New Roman"/>
          <w:spacing w:val="-6"/>
          <w:sz w:val="24"/>
          <w:szCs w:val="24"/>
          <w:lang w:eastAsia="uk-UA"/>
        </w:rPr>
        <w:t>1106 “Про виконання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 (Офіційний вісник України, 2018 р., № 24, ст. 852), </w:t>
      </w:r>
      <w:hyperlink r:id="rId22" w:anchor="n5" w:tgtFrame="_blank" w:history="1">
        <w:r w:rsidRPr="002B1CD3">
          <w:rPr>
            <w:rFonts w:ascii="Times New Roman" w:eastAsia="Times New Roman" w:hAnsi="Times New Roman" w:cs="Times New Roman"/>
            <w:color w:val="000099"/>
            <w:spacing w:val="-6"/>
            <w:sz w:val="24"/>
            <w:szCs w:val="24"/>
            <w:u w:val="single"/>
            <w:lang w:eastAsia="uk-UA"/>
          </w:rPr>
          <w:t>Програма діяльності Кабінету Міністрів України</w:t>
        </w:r>
      </w:hyperlink>
      <w:r w:rsidRPr="00F00EA8">
        <w:rPr>
          <w:rFonts w:ascii="Times New Roman" w:eastAsia="Times New Roman" w:hAnsi="Times New Roman" w:cs="Times New Roman"/>
          <w:spacing w:val="-6"/>
          <w:sz w:val="24"/>
          <w:szCs w:val="24"/>
          <w:lang w:eastAsia="uk-UA"/>
        </w:rPr>
        <w:t>, затверджена постановою Кабінету Міністрів України від 12 червня 2020 р. № 471 (Офіційний вісник України, 2020 р., № 50, ст. 1571), та річні плани пріоритетних дій Уряду, а також зобов’язання та рішення, погоджені двосторонніми органами асоціації Україна - Європейський Союз, інші договори між Україною та Європейським Союзом, які визначатимуть шлях України до вступу в Європейський Союз.</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69" w:name="n80"/>
      <w:bookmarkEnd w:id="69"/>
      <w:r w:rsidRPr="00F00EA8">
        <w:rPr>
          <w:rFonts w:ascii="Times New Roman" w:eastAsia="Times New Roman" w:hAnsi="Times New Roman" w:cs="Times New Roman"/>
          <w:spacing w:val="-6"/>
          <w:sz w:val="24"/>
          <w:szCs w:val="24"/>
          <w:lang w:eastAsia="uk-UA"/>
        </w:rPr>
        <w:t>Реалізація Стратегії повинна сприяти поширенню інформації про (очікувані) переваги від реформ у галузях, що передбачені</w:t>
      </w:r>
      <w:r w:rsidRPr="00F00EA8">
        <w:rPr>
          <w:rFonts w:ascii="Times New Roman" w:eastAsia="Times New Roman" w:hAnsi="Times New Roman" w:cs="Times New Roman"/>
          <w:color w:val="333333"/>
          <w:spacing w:val="-6"/>
          <w:sz w:val="24"/>
          <w:szCs w:val="24"/>
          <w:lang w:eastAsia="uk-UA"/>
        </w:rPr>
        <w:t> </w:t>
      </w:r>
      <w:hyperlink r:id="rId23" w:tgtFrame="_blank" w:history="1">
        <w:r w:rsidRPr="002B1CD3">
          <w:rPr>
            <w:rFonts w:ascii="Times New Roman" w:eastAsia="Times New Roman" w:hAnsi="Times New Roman" w:cs="Times New Roman"/>
            <w:color w:val="000099"/>
            <w:spacing w:val="-6"/>
            <w:sz w:val="24"/>
            <w:szCs w:val="24"/>
            <w:u w:val="single"/>
            <w:lang w:eastAsia="uk-UA"/>
          </w:rPr>
          <w:t>Угодою про асоціацію</w:t>
        </w:r>
      </w:hyperlink>
      <w:r w:rsidRPr="00F00EA8">
        <w:rPr>
          <w:rFonts w:ascii="Times New Roman" w:eastAsia="Times New Roman" w:hAnsi="Times New Roman" w:cs="Times New Roman"/>
          <w:color w:val="333333"/>
          <w:spacing w:val="-6"/>
          <w:sz w:val="24"/>
          <w:szCs w:val="24"/>
          <w:lang w:eastAsia="uk-UA"/>
        </w:rPr>
        <w:t> </w:t>
      </w:r>
      <w:r w:rsidRPr="00F00EA8">
        <w:rPr>
          <w:rFonts w:ascii="Times New Roman" w:eastAsia="Times New Roman" w:hAnsi="Times New Roman" w:cs="Times New Roman"/>
          <w:spacing w:val="-6"/>
          <w:sz w:val="24"/>
          <w:szCs w:val="24"/>
          <w:lang w:eastAsia="uk-UA"/>
        </w:rPr>
        <w:t>та іншими договорами між Україною та Європейським Союзом, які визначатимуть шлях України до вступу в Європейський Союз, а також від реалізації інших важливих домовленостей та зобов’язань у сфері європейської інтеграції, узгоджених між Україною та Європейським Союзом на двосторонній основі. Зазначені реформи та зобов’язання охоплюють такі сфери, але не обмежуються ними:</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70" w:name="n81"/>
      <w:bookmarkEnd w:id="70"/>
      <w:r w:rsidRPr="00F00EA8">
        <w:rPr>
          <w:rFonts w:ascii="Times New Roman" w:eastAsia="Times New Roman" w:hAnsi="Times New Roman" w:cs="Times New Roman"/>
          <w:b/>
          <w:i/>
          <w:spacing w:val="-6"/>
          <w:sz w:val="24"/>
          <w:szCs w:val="24"/>
          <w:lang w:eastAsia="uk-UA"/>
        </w:rPr>
        <w:t>політична,</w:t>
      </w:r>
      <w:r w:rsidRPr="00F00EA8">
        <w:rPr>
          <w:rFonts w:ascii="Times New Roman" w:eastAsia="Times New Roman" w:hAnsi="Times New Roman" w:cs="Times New Roman"/>
          <w:spacing w:val="-6"/>
          <w:sz w:val="24"/>
          <w:szCs w:val="24"/>
          <w:lang w:eastAsia="uk-UA"/>
        </w:rPr>
        <w:t xml:space="preserve"> включно із співробітництвом у сфері зовнішньої політики та </w:t>
      </w:r>
      <w:proofErr w:type="spellStart"/>
      <w:r w:rsidRPr="00F00EA8">
        <w:rPr>
          <w:rFonts w:ascii="Times New Roman" w:eastAsia="Times New Roman" w:hAnsi="Times New Roman" w:cs="Times New Roman"/>
          <w:spacing w:val="-6"/>
          <w:sz w:val="24"/>
          <w:szCs w:val="24"/>
          <w:lang w:eastAsia="uk-UA"/>
        </w:rPr>
        <w:t>безпекової</w:t>
      </w:r>
      <w:proofErr w:type="spellEnd"/>
      <w:r w:rsidRPr="00F00EA8">
        <w:rPr>
          <w:rFonts w:ascii="Times New Roman" w:eastAsia="Times New Roman" w:hAnsi="Times New Roman" w:cs="Times New Roman"/>
          <w:spacing w:val="-6"/>
          <w:sz w:val="24"/>
          <w:szCs w:val="24"/>
          <w:lang w:eastAsia="uk-UA"/>
        </w:rPr>
        <w:t xml:space="preserve"> політики, реформою державного управління, децентралізацією, реформами у сфері верховенства права, правами людини тощо;</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71" w:name="n82"/>
      <w:bookmarkEnd w:id="71"/>
      <w:r w:rsidRPr="00F00EA8">
        <w:rPr>
          <w:rFonts w:ascii="Times New Roman" w:eastAsia="Times New Roman" w:hAnsi="Times New Roman" w:cs="Times New Roman"/>
          <w:b/>
          <w:i/>
          <w:spacing w:val="-6"/>
          <w:sz w:val="24"/>
          <w:szCs w:val="24"/>
          <w:lang w:eastAsia="uk-UA"/>
        </w:rPr>
        <w:t>економічна,</w:t>
      </w:r>
      <w:r w:rsidRPr="00F00EA8">
        <w:rPr>
          <w:rFonts w:ascii="Times New Roman" w:eastAsia="Times New Roman" w:hAnsi="Times New Roman" w:cs="Times New Roman"/>
          <w:spacing w:val="-6"/>
          <w:sz w:val="24"/>
          <w:szCs w:val="24"/>
          <w:lang w:eastAsia="uk-UA"/>
        </w:rPr>
        <w:t xml:space="preserve"> що означає відповідність економічних критеріїв вступу до Європейського Союзу, долученням України до реалізації Європейського зеленого курсу, а також секторальній інтеграції у внутрішній ринок Європейського Союзу;</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72" w:name="n83"/>
      <w:bookmarkEnd w:id="72"/>
      <w:r w:rsidRPr="00F00EA8">
        <w:rPr>
          <w:rFonts w:ascii="Times New Roman" w:eastAsia="Times New Roman" w:hAnsi="Times New Roman" w:cs="Times New Roman"/>
          <w:spacing w:val="-6"/>
          <w:sz w:val="24"/>
          <w:szCs w:val="24"/>
          <w:lang w:eastAsia="uk-UA"/>
        </w:rPr>
        <w:t>інші важливі реформи та зобов’язання.</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b/>
          <w:i/>
          <w:spacing w:val="-6"/>
          <w:sz w:val="24"/>
          <w:szCs w:val="24"/>
          <w:lang w:eastAsia="uk-UA"/>
        </w:rPr>
      </w:pPr>
      <w:bookmarkStart w:id="73" w:name="n84"/>
      <w:bookmarkStart w:id="74" w:name="n86"/>
      <w:bookmarkEnd w:id="73"/>
      <w:bookmarkEnd w:id="74"/>
      <w:r w:rsidRPr="00F00EA8">
        <w:rPr>
          <w:rFonts w:ascii="Times New Roman" w:eastAsia="Times New Roman" w:hAnsi="Times New Roman" w:cs="Times New Roman"/>
          <w:spacing w:val="-6"/>
          <w:sz w:val="24"/>
          <w:szCs w:val="24"/>
          <w:lang w:eastAsia="uk-UA"/>
        </w:rPr>
        <w:t xml:space="preserve">Реалізація Стратегії передбачає проведення комунікаційних заходів, які не обмежуються у використанні таких </w:t>
      </w:r>
      <w:r w:rsidRPr="00F00EA8">
        <w:rPr>
          <w:rFonts w:ascii="Times New Roman" w:eastAsia="Times New Roman" w:hAnsi="Times New Roman" w:cs="Times New Roman"/>
          <w:b/>
          <w:i/>
          <w:spacing w:val="-6"/>
          <w:sz w:val="24"/>
          <w:szCs w:val="24"/>
          <w:lang w:eastAsia="uk-UA"/>
        </w:rPr>
        <w:t>інструментів комунікацій:</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i/>
          <w:spacing w:val="-6"/>
          <w:sz w:val="24"/>
          <w:szCs w:val="24"/>
          <w:lang w:eastAsia="uk-UA"/>
        </w:rPr>
      </w:pPr>
      <w:bookmarkStart w:id="75" w:name="n87"/>
      <w:bookmarkEnd w:id="75"/>
      <w:r w:rsidRPr="00F00EA8">
        <w:rPr>
          <w:rFonts w:ascii="Times New Roman" w:eastAsia="Times New Roman" w:hAnsi="Times New Roman" w:cs="Times New Roman"/>
          <w:i/>
          <w:spacing w:val="-6"/>
          <w:sz w:val="24"/>
          <w:szCs w:val="24"/>
          <w:lang w:eastAsia="uk-UA"/>
        </w:rPr>
        <w:t>публікація урядових документів, що стосуються процесу європейської інтеграції, імплементації положень </w:t>
      </w:r>
      <w:hyperlink r:id="rId24" w:tgtFrame="_blank" w:history="1">
        <w:r w:rsidRPr="002B1CD3">
          <w:rPr>
            <w:rFonts w:ascii="Times New Roman" w:eastAsia="Times New Roman" w:hAnsi="Times New Roman" w:cs="Times New Roman"/>
            <w:i/>
            <w:color w:val="000099"/>
            <w:spacing w:val="-6"/>
            <w:sz w:val="24"/>
            <w:szCs w:val="24"/>
            <w:u w:val="single"/>
            <w:lang w:eastAsia="uk-UA"/>
          </w:rPr>
          <w:t>Угоди про асоціацію</w:t>
        </w:r>
      </w:hyperlink>
      <w:r w:rsidRPr="00F00EA8">
        <w:rPr>
          <w:rFonts w:ascii="Times New Roman" w:eastAsia="Times New Roman" w:hAnsi="Times New Roman" w:cs="Times New Roman"/>
          <w:i/>
          <w:color w:val="333333"/>
          <w:spacing w:val="-6"/>
          <w:sz w:val="24"/>
          <w:szCs w:val="24"/>
          <w:lang w:eastAsia="uk-UA"/>
        </w:rPr>
        <w:t> </w:t>
      </w:r>
      <w:r w:rsidRPr="00F00EA8">
        <w:rPr>
          <w:rFonts w:ascii="Times New Roman" w:eastAsia="Times New Roman" w:hAnsi="Times New Roman" w:cs="Times New Roman"/>
          <w:i/>
          <w:spacing w:val="-6"/>
          <w:sz w:val="24"/>
          <w:szCs w:val="24"/>
          <w:lang w:eastAsia="uk-UA"/>
        </w:rPr>
        <w:t>та інших договорів між Україною та Європейським Союзом, які визначатимуть шлях України до вступу в Європейський Союз;</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i/>
          <w:spacing w:val="-6"/>
          <w:sz w:val="24"/>
          <w:szCs w:val="24"/>
          <w:lang w:eastAsia="uk-UA"/>
        </w:rPr>
      </w:pPr>
      <w:bookmarkStart w:id="76" w:name="n88"/>
      <w:bookmarkEnd w:id="76"/>
      <w:r w:rsidRPr="00F00EA8">
        <w:rPr>
          <w:rFonts w:ascii="Times New Roman" w:eastAsia="Times New Roman" w:hAnsi="Times New Roman" w:cs="Times New Roman"/>
          <w:i/>
          <w:spacing w:val="-6"/>
          <w:sz w:val="24"/>
          <w:szCs w:val="24"/>
          <w:lang w:eastAsia="uk-UA"/>
        </w:rPr>
        <w:t>залучення інформаційних ресурсів всіх державних органів, установ та організацій, які беруть участь у процесі європейської інтеграції;</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i/>
          <w:spacing w:val="-6"/>
          <w:sz w:val="24"/>
          <w:szCs w:val="24"/>
          <w:lang w:eastAsia="uk-UA"/>
        </w:rPr>
      </w:pPr>
      <w:bookmarkStart w:id="77" w:name="n89"/>
      <w:bookmarkEnd w:id="77"/>
      <w:r w:rsidRPr="00F00EA8">
        <w:rPr>
          <w:rFonts w:ascii="Times New Roman" w:eastAsia="Times New Roman" w:hAnsi="Times New Roman" w:cs="Times New Roman"/>
          <w:i/>
          <w:spacing w:val="-6"/>
          <w:sz w:val="24"/>
          <w:szCs w:val="24"/>
          <w:lang w:eastAsia="uk-UA"/>
        </w:rPr>
        <w:t>розвиток та уніфікація урядових інтернет-ресурсів (офіційні веб-сайти, соціальні мережі), що стосуються проблематики європейської інтеграції;</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i/>
          <w:spacing w:val="-6"/>
          <w:sz w:val="24"/>
          <w:szCs w:val="24"/>
          <w:lang w:eastAsia="uk-UA"/>
        </w:rPr>
      </w:pPr>
      <w:bookmarkStart w:id="78" w:name="n90"/>
      <w:bookmarkEnd w:id="78"/>
      <w:r w:rsidRPr="00F00EA8">
        <w:rPr>
          <w:rFonts w:ascii="Times New Roman" w:eastAsia="Times New Roman" w:hAnsi="Times New Roman" w:cs="Times New Roman"/>
          <w:i/>
          <w:spacing w:val="-6"/>
          <w:sz w:val="24"/>
          <w:szCs w:val="24"/>
          <w:lang w:eastAsia="uk-UA"/>
        </w:rPr>
        <w:lastRenderedPageBreak/>
        <w:t>проведення регулярних брифінгів для представників засобів масової інформації та громадських об’єднань з представниками державних органів, установ та організацій щодо реалізації європейської інтеграції України;</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i/>
          <w:spacing w:val="-6"/>
          <w:sz w:val="24"/>
          <w:szCs w:val="24"/>
          <w:lang w:eastAsia="uk-UA"/>
        </w:rPr>
      </w:pPr>
      <w:bookmarkStart w:id="79" w:name="n91"/>
      <w:bookmarkEnd w:id="79"/>
      <w:r w:rsidRPr="00F00EA8">
        <w:rPr>
          <w:rFonts w:ascii="Times New Roman" w:eastAsia="Times New Roman" w:hAnsi="Times New Roman" w:cs="Times New Roman"/>
          <w:i/>
          <w:spacing w:val="-6"/>
          <w:sz w:val="24"/>
          <w:szCs w:val="24"/>
          <w:lang w:eastAsia="uk-UA"/>
        </w:rPr>
        <w:t>проведення публічних заходів, зокрема конференцій, семінарів, засідань за круглим столом, тренінгів тощо;</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i/>
          <w:spacing w:val="-6"/>
          <w:sz w:val="24"/>
          <w:szCs w:val="24"/>
          <w:lang w:eastAsia="uk-UA"/>
        </w:rPr>
      </w:pPr>
      <w:bookmarkStart w:id="80" w:name="n92"/>
      <w:bookmarkEnd w:id="80"/>
      <w:r w:rsidRPr="00F00EA8">
        <w:rPr>
          <w:rFonts w:ascii="Times New Roman" w:eastAsia="Times New Roman" w:hAnsi="Times New Roman" w:cs="Times New Roman"/>
          <w:i/>
          <w:spacing w:val="-6"/>
          <w:sz w:val="24"/>
          <w:szCs w:val="24"/>
          <w:lang w:eastAsia="uk-UA"/>
        </w:rPr>
        <w:t>підтримка комунікаційних платформ щодо співпраці державних органів, установ та організацій із представниками бізнесу, громадських об’єднань, юридичних осіб, що провадять діяльність у сферах освіти та науки, культури та інших галузях;</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i/>
          <w:spacing w:val="-6"/>
          <w:sz w:val="24"/>
          <w:szCs w:val="24"/>
          <w:lang w:eastAsia="uk-UA"/>
        </w:rPr>
      </w:pPr>
      <w:bookmarkStart w:id="81" w:name="n93"/>
      <w:bookmarkEnd w:id="81"/>
      <w:r w:rsidRPr="00F00EA8">
        <w:rPr>
          <w:rFonts w:ascii="Times New Roman" w:eastAsia="Times New Roman" w:hAnsi="Times New Roman" w:cs="Times New Roman"/>
          <w:i/>
          <w:spacing w:val="-6"/>
          <w:sz w:val="24"/>
          <w:szCs w:val="24"/>
          <w:lang w:eastAsia="uk-UA"/>
        </w:rPr>
        <w:t xml:space="preserve">співпраця з представниками бізнесу, громадських об’єднань, юридичних осіб, що провадять діяльність у сферах освіти та науки, культури та інших галузях щодо створення та поширення </w:t>
      </w:r>
      <w:proofErr w:type="spellStart"/>
      <w:r w:rsidRPr="00F00EA8">
        <w:rPr>
          <w:rFonts w:ascii="Times New Roman" w:eastAsia="Times New Roman" w:hAnsi="Times New Roman" w:cs="Times New Roman"/>
          <w:i/>
          <w:spacing w:val="-6"/>
          <w:sz w:val="24"/>
          <w:szCs w:val="24"/>
          <w:lang w:eastAsia="uk-UA"/>
        </w:rPr>
        <w:t>промоційних</w:t>
      </w:r>
      <w:proofErr w:type="spellEnd"/>
      <w:r w:rsidRPr="00F00EA8">
        <w:rPr>
          <w:rFonts w:ascii="Times New Roman" w:eastAsia="Times New Roman" w:hAnsi="Times New Roman" w:cs="Times New Roman"/>
          <w:i/>
          <w:spacing w:val="-6"/>
          <w:sz w:val="24"/>
          <w:szCs w:val="24"/>
          <w:lang w:eastAsia="uk-UA"/>
        </w:rPr>
        <w:t xml:space="preserve"> інформаційних продуктів, зокрема аудіовізуальної продукції, </w:t>
      </w:r>
      <w:proofErr w:type="spellStart"/>
      <w:r w:rsidRPr="00F00EA8">
        <w:rPr>
          <w:rFonts w:ascii="Times New Roman" w:eastAsia="Times New Roman" w:hAnsi="Times New Roman" w:cs="Times New Roman"/>
          <w:i/>
          <w:spacing w:val="-6"/>
          <w:sz w:val="24"/>
          <w:szCs w:val="24"/>
          <w:lang w:eastAsia="uk-UA"/>
        </w:rPr>
        <w:t>інфографік</w:t>
      </w:r>
      <w:proofErr w:type="spellEnd"/>
      <w:r w:rsidRPr="00F00EA8">
        <w:rPr>
          <w:rFonts w:ascii="Times New Roman" w:eastAsia="Times New Roman" w:hAnsi="Times New Roman" w:cs="Times New Roman"/>
          <w:i/>
          <w:spacing w:val="-6"/>
          <w:sz w:val="24"/>
          <w:szCs w:val="24"/>
          <w:lang w:eastAsia="uk-UA"/>
        </w:rPr>
        <w:t xml:space="preserve">, </w:t>
      </w:r>
      <w:proofErr w:type="spellStart"/>
      <w:r w:rsidRPr="00F00EA8">
        <w:rPr>
          <w:rFonts w:ascii="Times New Roman" w:eastAsia="Times New Roman" w:hAnsi="Times New Roman" w:cs="Times New Roman"/>
          <w:i/>
          <w:spacing w:val="-6"/>
          <w:sz w:val="24"/>
          <w:szCs w:val="24"/>
          <w:lang w:eastAsia="uk-UA"/>
        </w:rPr>
        <w:t>відеографік</w:t>
      </w:r>
      <w:proofErr w:type="spellEnd"/>
      <w:r w:rsidRPr="00F00EA8">
        <w:rPr>
          <w:rFonts w:ascii="Times New Roman" w:eastAsia="Times New Roman" w:hAnsi="Times New Roman" w:cs="Times New Roman"/>
          <w:i/>
          <w:spacing w:val="-6"/>
          <w:sz w:val="24"/>
          <w:szCs w:val="24"/>
          <w:lang w:eastAsia="uk-UA"/>
        </w:rPr>
        <w:t xml:space="preserve"> щодо європейської інтеграції України;</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i/>
          <w:spacing w:val="-6"/>
          <w:sz w:val="24"/>
          <w:szCs w:val="24"/>
          <w:lang w:eastAsia="uk-UA"/>
        </w:rPr>
      </w:pPr>
      <w:bookmarkStart w:id="82" w:name="n94"/>
      <w:bookmarkEnd w:id="82"/>
      <w:r w:rsidRPr="00F00EA8">
        <w:rPr>
          <w:rFonts w:ascii="Times New Roman" w:eastAsia="Times New Roman" w:hAnsi="Times New Roman" w:cs="Times New Roman"/>
          <w:i/>
          <w:spacing w:val="-6"/>
          <w:sz w:val="24"/>
          <w:szCs w:val="24"/>
          <w:lang w:eastAsia="uk-UA"/>
        </w:rPr>
        <w:t xml:space="preserve">забезпечення </w:t>
      </w:r>
      <w:proofErr w:type="spellStart"/>
      <w:r w:rsidRPr="00F00EA8">
        <w:rPr>
          <w:rFonts w:ascii="Times New Roman" w:eastAsia="Times New Roman" w:hAnsi="Times New Roman" w:cs="Times New Roman"/>
          <w:i/>
          <w:spacing w:val="-6"/>
          <w:sz w:val="24"/>
          <w:szCs w:val="24"/>
          <w:lang w:eastAsia="uk-UA"/>
        </w:rPr>
        <w:t>проактивного</w:t>
      </w:r>
      <w:proofErr w:type="spellEnd"/>
      <w:r w:rsidRPr="00F00EA8">
        <w:rPr>
          <w:rFonts w:ascii="Times New Roman" w:eastAsia="Times New Roman" w:hAnsi="Times New Roman" w:cs="Times New Roman"/>
          <w:i/>
          <w:spacing w:val="-6"/>
          <w:sz w:val="24"/>
          <w:szCs w:val="24"/>
          <w:lang w:eastAsia="uk-UA"/>
        </w:rPr>
        <w:t xml:space="preserve"> підходу до поширення інформації та використання інформаційних приводів для привертання уваги місцевих та регіональних засобів масової інформації до теми європейської інтеграції, включаючи співпрацю з органами місцевого самоврядування;</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i/>
          <w:spacing w:val="-6"/>
          <w:sz w:val="24"/>
          <w:szCs w:val="24"/>
          <w:lang w:eastAsia="uk-UA"/>
        </w:rPr>
      </w:pPr>
      <w:bookmarkStart w:id="83" w:name="n95"/>
      <w:bookmarkEnd w:id="83"/>
      <w:r w:rsidRPr="00F00EA8">
        <w:rPr>
          <w:rFonts w:ascii="Times New Roman" w:eastAsia="Times New Roman" w:hAnsi="Times New Roman" w:cs="Times New Roman"/>
          <w:i/>
          <w:spacing w:val="-6"/>
          <w:sz w:val="24"/>
          <w:szCs w:val="24"/>
          <w:lang w:eastAsia="uk-UA"/>
        </w:rPr>
        <w:t>втілення якісних системних комунікаційних кампаній, які не обмежуються використанням таких інструментів комунікації:</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i/>
          <w:spacing w:val="-6"/>
          <w:sz w:val="24"/>
          <w:szCs w:val="24"/>
          <w:lang w:eastAsia="uk-UA"/>
        </w:rPr>
      </w:pPr>
      <w:bookmarkStart w:id="84" w:name="n96"/>
      <w:bookmarkEnd w:id="84"/>
      <w:r w:rsidRPr="00F00EA8">
        <w:rPr>
          <w:rFonts w:ascii="Times New Roman" w:eastAsia="Times New Roman" w:hAnsi="Times New Roman" w:cs="Times New Roman"/>
          <w:i/>
          <w:spacing w:val="-6"/>
          <w:sz w:val="24"/>
          <w:szCs w:val="24"/>
          <w:lang w:eastAsia="uk-UA"/>
        </w:rPr>
        <w:t>реалізація національних комунікаційних кампаній в засобах масової інформації: телебачення, радіо, онлайн-канали, за допомогою зовнішньої та внутрішньої реклами;</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i/>
          <w:spacing w:val="-6"/>
          <w:sz w:val="24"/>
          <w:szCs w:val="24"/>
          <w:lang w:eastAsia="uk-UA"/>
        </w:rPr>
      </w:pPr>
      <w:bookmarkStart w:id="85" w:name="n97"/>
      <w:bookmarkEnd w:id="85"/>
      <w:r w:rsidRPr="00F00EA8">
        <w:rPr>
          <w:rFonts w:ascii="Times New Roman" w:eastAsia="Times New Roman" w:hAnsi="Times New Roman" w:cs="Times New Roman"/>
          <w:i/>
          <w:spacing w:val="-6"/>
          <w:sz w:val="24"/>
          <w:szCs w:val="24"/>
          <w:lang w:eastAsia="uk-UA"/>
        </w:rPr>
        <w:t>реалізація комплексних комунікаційних проектів з міжнародними партнерами та засобами масової інформації.</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86" w:name="n98"/>
      <w:bookmarkStart w:id="87" w:name="n99"/>
      <w:bookmarkEnd w:id="86"/>
      <w:bookmarkEnd w:id="87"/>
      <w:r w:rsidRPr="00F00EA8">
        <w:rPr>
          <w:rFonts w:ascii="Times New Roman" w:eastAsia="Times New Roman" w:hAnsi="Times New Roman" w:cs="Times New Roman"/>
          <w:b/>
          <w:i/>
          <w:spacing w:val="-6"/>
          <w:sz w:val="24"/>
          <w:szCs w:val="24"/>
          <w:lang w:eastAsia="uk-UA"/>
        </w:rPr>
        <w:t xml:space="preserve">Планування та реалізація комунікаційних кампаній та комплексних </w:t>
      </w:r>
      <w:proofErr w:type="spellStart"/>
      <w:r w:rsidRPr="00F00EA8">
        <w:rPr>
          <w:rFonts w:ascii="Times New Roman" w:eastAsia="Times New Roman" w:hAnsi="Times New Roman" w:cs="Times New Roman"/>
          <w:b/>
          <w:i/>
          <w:spacing w:val="-6"/>
          <w:sz w:val="24"/>
          <w:szCs w:val="24"/>
          <w:lang w:eastAsia="uk-UA"/>
        </w:rPr>
        <w:t>про</w:t>
      </w:r>
      <w:r w:rsidR="00750090" w:rsidRPr="002B1CD3">
        <w:rPr>
          <w:rFonts w:ascii="Times New Roman" w:eastAsia="Times New Roman" w:hAnsi="Times New Roman" w:cs="Times New Roman"/>
          <w:b/>
          <w:i/>
          <w:spacing w:val="-6"/>
          <w:sz w:val="24"/>
          <w:szCs w:val="24"/>
          <w:lang w:eastAsia="uk-UA"/>
        </w:rPr>
        <w:t>є</w:t>
      </w:r>
      <w:r w:rsidRPr="00F00EA8">
        <w:rPr>
          <w:rFonts w:ascii="Times New Roman" w:eastAsia="Times New Roman" w:hAnsi="Times New Roman" w:cs="Times New Roman"/>
          <w:b/>
          <w:i/>
          <w:spacing w:val="-6"/>
          <w:sz w:val="24"/>
          <w:szCs w:val="24"/>
          <w:lang w:eastAsia="uk-UA"/>
        </w:rPr>
        <w:t>ктів</w:t>
      </w:r>
      <w:proofErr w:type="spellEnd"/>
      <w:r w:rsidRPr="00F00EA8">
        <w:rPr>
          <w:rFonts w:ascii="Times New Roman" w:eastAsia="Times New Roman" w:hAnsi="Times New Roman" w:cs="Times New Roman"/>
          <w:b/>
          <w:i/>
          <w:spacing w:val="-6"/>
          <w:sz w:val="24"/>
          <w:szCs w:val="24"/>
          <w:lang w:eastAsia="uk-UA"/>
        </w:rPr>
        <w:t xml:space="preserve"> на інформаційних платформах</w:t>
      </w:r>
      <w:r w:rsidRPr="00F00EA8">
        <w:rPr>
          <w:rFonts w:ascii="Times New Roman" w:eastAsia="Times New Roman" w:hAnsi="Times New Roman" w:cs="Times New Roman"/>
          <w:spacing w:val="-6"/>
          <w:sz w:val="24"/>
          <w:szCs w:val="24"/>
          <w:lang w:eastAsia="uk-UA"/>
        </w:rPr>
        <w:t xml:space="preserve"> державних органів на міжнародному, національному та місцевому рівні планується та реалізується таким шляхом:</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88" w:name="n100"/>
      <w:bookmarkEnd w:id="88"/>
      <w:r w:rsidRPr="00F00EA8">
        <w:rPr>
          <w:rFonts w:ascii="Times New Roman" w:eastAsia="Times New Roman" w:hAnsi="Times New Roman" w:cs="Times New Roman"/>
          <w:spacing w:val="-6"/>
          <w:sz w:val="24"/>
          <w:szCs w:val="24"/>
          <w:lang w:eastAsia="uk-UA"/>
        </w:rPr>
        <w:t xml:space="preserve">визначення базових показників ефективності на базі існуючих даних </w:t>
      </w:r>
      <w:proofErr w:type="spellStart"/>
      <w:r w:rsidRPr="00F00EA8">
        <w:rPr>
          <w:rFonts w:ascii="Times New Roman" w:eastAsia="Times New Roman" w:hAnsi="Times New Roman" w:cs="Times New Roman"/>
          <w:spacing w:val="-6"/>
          <w:sz w:val="24"/>
          <w:szCs w:val="24"/>
          <w:lang w:eastAsia="uk-UA"/>
        </w:rPr>
        <w:t>медіамоніторингу</w:t>
      </w:r>
      <w:proofErr w:type="spellEnd"/>
      <w:r w:rsidRPr="00F00EA8">
        <w:rPr>
          <w:rFonts w:ascii="Times New Roman" w:eastAsia="Times New Roman" w:hAnsi="Times New Roman" w:cs="Times New Roman"/>
          <w:spacing w:val="-6"/>
          <w:sz w:val="24"/>
          <w:szCs w:val="24"/>
          <w:lang w:eastAsia="uk-UA"/>
        </w:rPr>
        <w:t>, даних відкритих досліджень та проведення власного дослідження про рівень розуміння та підтримки вступу України до Європейського Союзу;</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89" w:name="n101"/>
      <w:bookmarkEnd w:id="89"/>
      <w:r w:rsidRPr="00F00EA8">
        <w:rPr>
          <w:rFonts w:ascii="Times New Roman" w:eastAsia="Times New Roman" w:hAnsi="Times New Roman" w:cs="Times New Roman"/>
          <w:spacing w:val="-6"/>
          <w:sz w:val="24"/>
          <w:szCs w:val="24"/>
          <w:lang w:eastAsia="uk-UA"/>
        </w:rPr>
        <w:t xml:space="preserve">планування кампаній та проектів, підготовка їх реалізації в рамках існуючої Стратегії </w:t>
      </w:r>
      <w:proofErr w:type="spellStart"/>
      <w:r w:rsidRPr="00F00EA8">
        <w:rPr>
          <w:rFonts w:ascii="Times New Roman" w:eastAsia="Times New Roman" w:hAnsi="Times New Roman" w:cs="Times New Roman"/>
          <w:spacing w:val="-6"/>
          <w:sz w:val="24"/>
          <w:szCs w:val="24"/>
          <w:lang w:eastAsia="uk-UA"/>
        </w:rPr>
        <w:t>EUКраїна</w:t>
      </w:r>
      <w:proofErr w:type="spellEnd"/>
      <w:r w:rsidRPr="00F00EA8">
        <w:rPr>
          <w:rFonts w:ascii="Times New Roman" w:eastAsia="Times New Roman" w:hAnsi="Times New Roman" w:cs="Times New Roman"/>
          <w:spacing w:val="-6"/>
          <w:sz w:val="24"/>
          <w:szCs w:val="24"/>
          <w:lang w:eastAsia="uk-UA"/>
        </w:rPr>
        <w:t>;</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90" w:name="n102"/>
      <w:bookmarkEnd w:id="90"/>
      <w:r w:rsidRPr="00F00EA8">
        <w:rPr>
          <w:rFonts w:ascii="Times New Roman" w:eastAsia="Times New Roman" w:hAnsi="Times New Roman" w:cs="Times New Roman"/>
          <w:spacing w:val="-6"/>
          <w:sz w:val="24"/>
          <w:szCs w:val="24"/>
          <w:lang w:eastAsia="uk-UA"/>
        </w:rPr>
        <w:t>якісний розвиток наявних інформаційних платформ: модернізація порталу EU-UA;</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91" w:name="n103"/>
      <w:bookmarkEnd w:id="91"/>
      <w:r w:rsidRPr="00F00EA8">
        <w:rPr>
          <w:rFonts w:ascii="Times New Roman" w:eastAsia="Times New Roman" w:hAnsi="Times New Roman" w:cs="Times New Roman"/>
          <w:spacing w:val="-6"/>
          <w:sz w:val="24"/>
          <w:szCs w:val="24"/>
          <w:lang w:eastAsia="uk-UA"/>
        </w:rPr>
        <w:t>введення єдиних стандартів представленості інформації про європейську інтеграцію органами державної влади на національному та місцевому рівні на офіційних веб-сайтах та сторінках в соціальних мережах, а також закордонними дипломатичними установами України;</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92" w:name="n104"/>
      <w:bookmarkEnd w:id="92"/>
      <w:r w:rsidRPr="00F00EA8">
        <w:rPr>
          <w:rFonts w:ascii="Times New Roman" w:eastAsia="Times New Roman" w:hAnsi="Times New Roman" w:cs="Times New Roman"/>
          <w:spacing w:val="-6"/>
          <w:sz w:val="24"/>
          <w:szCs w:val="24"/>
          <w:lang w:eastAsia="uk-UA"/>
        </w:rPr>
        <w:t>розвиток системи координації комунікації з питань європейської інтеграції між ключовими органами державної влади, залученими до комунікації європейської інтеграції;</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93" w:name="n105"/>
      <w:bookmarkEnd w:id="93"/>
      <w:r w:rsidRPr="00F00EA8">
        <w:rPr>
          <w:rFonts w:ascii="Times New Roman" w:eastAsia="Times New Roman" w:hAnsi="Times New Roman" w:cs="Times New Roman"/>
          <w:spacing w:val="-6"/>
          <w:sz w:val="24"/>
          <w:szCs w:val="24"/>
          <w:lang w:eastAsia="uk-UA"/>
        </w:rPr>
        <w:t>розвиток знань та навичок фахівців з комунікацій державних органів, залучених до комунікацій європейської інтеграції;</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94" w:name="n106"/>
      <w:bookmarkEnd w:id="94"/>
      <w:r w:rsidRPr="00F00EA8">
        <w:rPr>
          <w:rFonts w:ascii="Times New Roman" w:eastAsia="Times New Roman" w:hAnsi="Times New Roman" w:cs="Times New Roman"/>
          <w:spacing w:val="-6"/>
          <w:sz w:val="24"/>
          <w:szCs w:val="24"/>
          <w:lang w:eastAsia="uk-UA"/>
        </w:rPr>
        <w:t>реалізація запланованих кампаній та проектів;</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95" w:name="n107"/>
      <w:bookmarkEnd w:id="95"/>
      <w:r w:rsidRPr="00F00EA8">
        <w:rPr>
          <w:rFonts w:ascii="Times New Roman" w:eastAsia="Times New Roman" w:hAnsi="Times New Roman" w:cs="Times New Roman"/>
          <w:spacing w:val="-6"/>
          <w:sz w:val="24"/>
          <w:szCs w:val="24"/>
          <w:lang w:eastAsia="uk-UA"/>
        </w:rPr>
        <w:t>оцінка проміжних результатів кампаній;</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96" w:name="n108"/>
      <w:bookmarkEnd w:id="96"/>
      <w:r w:rsidRPr="00F00EA8">
        <w:rPr>
          <w:rFonts w:ascii="Times New Roman" w:eastAsia="Times New Roman" w:hAnsi="Times New Roman" w:cs="Times New Roman"/>
          <w:spacing w:val="-6"/>
          <w:sz w:val="24"/>
          <w:szCs w:val="24"/>
          <w:lang w:eastAsia="uk-UA"/>
        </w:rPr>
        <w:t>аналіз результатів реалізації Стратегії;</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97" w:name="n109"/>
      <w:bookmarkEnd w:id="97"/>
      <w:r w:rsidRPr="00F00EA8">
        <w:rPr>
          <w:rFonts w:ascii="Times New Roman" w:eastAsia="Times New Roman" w:hAnsi="Times New Roman" w:cs="Times New Roman"/>
          <w:spacing w:val="-6"/>
          <w:sz w:val="24"/>
          <w:szCs w:val="24"/>
          <w:lang w:eastAsia="uk-UA"/>
        </w:rPr>
        <w:t>планування Стратегії на наступний п’ятирічний період.</w:t>
      </w:r>
    </w:p>
    <w:p w:rsidR="00F00EA8" w:rsidRPr="00F00EA8" w:rsidRDefault="00F00EA8" w:rsidP="00E76136">
      <w:pPr>
        <w:shd w:val="clear" w:color="auto" w:fill="FFFFFF"/>
        <w:spacing w:after="0" w:line="240" w:lineRule="auto"/>
        <w:ind w:firstLine="450"/>
        <w:jc w:val="both"/>
        <w:rPr>
          <w:rFonts w:ascii="Times New Roman" w:eastAsia="Times New Roman" w:hAnsi="Times New Roman" w:cs="Times New Roman"/>
          <w:spacing w:val="-6"/>
          <w:sz w:val="24"/>
          <w:szCs w:val="24"/>
          <w:lang w:eastAsia="uk-UA"/>
        </w:rPr>
      </w:pPr>
      <w:bookmarkStart w:id="98" w:name="n110"/>
      <w:bookmarkEnd w:id="98"/>
      <w:r w:rsidRPr="00F00EA8">
        <w:rPr>
          <w:rFonts w:ascii="Times New Roman" w:eastAsia="Times New Roman" w:hAnsi="Times New Roman" w:cs="Times New Roman"/>
          <w:b/>
          <w:i/>
          <w:spacing w:val="-6"/>
          <w:sz w:val="24"/>
          <w:szCs w:val="24"/>
          <w:lang w:eastAsia="uk-UA"/>
        </w:rPr>
        <w:t>Очікуваним результатом реалізації Стратегії</w:t>
      </w:r>
      <w:r w:rsidRPr="00F00EA8">
        <w:rPr>
          <w:rFonts w:ascii="Times New Roman" w:eastAsia="Times New Roman" w:hAnsi="Times New Roman" w:cs="Times New Roman"/>
          <w:spacing w:val="-6"/>
          <w:sz w:val="24"/>
          <w:szCs w:val="24"/>
          <w:lang w:eastAsia="uk-UA"/>
        </w:rPr>
        <w:t xml:space="preserve"> є утвердження в українському і європейському суспільстві свідомої підтримки набуття повноправного членства України в Європейському Союзі, інтеграції в європейський економічний, культурний і політичний простір та здійснення внутрішніх реформ і перетворень, спрямованих до вільного, справедливого, демократичного, успішного суспільства, що спирається на європейські цінності: гідність, рівність, права людини, верховенство права, свободу та демократію.</w:t>
      </w:r>
    </w:p>
    <w:sectPr w:rsidR="00F00EA8" w:rsidRPr="00F00EA8" w:rsidSect="00E76136">
      <w:footerReference w:type="default" r:id="rId25"/>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480" w:rsidRDefault="002A5480" w:rsidP="00E76136">
      <w:pPr>
        <w:spacing w:after="0" w:line="240" w:lineRule="auto"/>
      </w:pPr>
      <w:r>
        <w:separator/>
      </w:r>
    </w:p>
  </w:endnote>
  <w:endnote w:type="continuationSeparator" w:id="0">
    <w:p w:rsidR="002A5480" w:rsidRDefault="002A5480" w:rsidP="00E76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1722851"/>
      <w:docPartObj>
        <w:docPartGallery w:val="Page Numbers (Bottom of Page)"/>
        <w:docPartUnique/>
      </w:docPartObj>
    </w:sdtPr>
    <w:sdtEndPr>
      <w:rPr>
        <w:rFonts w:ascii="Times New Roman" w:hAnsi="Times New Roman" w:cs="Times New Roman"/>
        <w:sz w:val="20"/>
      </w:rPr>
    </w:sdtEndPr>
    <w:sdtContent>
      <w:p w:rsidR="00E76136" w:rsidRPr="00E76136" w:rsidRDefault="00E76136">
        <w:pPr>
          <w:pStyle w:val="a6"/>
          <w:jc w:val="right"/>
          <w:rPr>
            <w:rFonts w:ascii="Times New Roman" w:hAnsi="Times New Roman" w:cs="Times New Roman"/>
            <w:sz w:val="20"/>
          </w:rPr>
        </w:pPr>
        <w:r w:rsidRPr="00E76136">
          <w:rPr>
            <w:rFonts w:ascii="Times New Roman" w:hAnsi="Times New Roman" w:cs="Times New Roman"/>
            <w:sz w:val="20"/>
          </w:rPr>
          <w:fldChar w:fldCharType="begin"/>
        </w:r>
        <w:r w:rsidRPr="00E76136">
          <w:rPr>
            <w:rFonts w:ascii="Times New Roman" w:hAnsi="Times New Roman" w:cs="Times New Roman"/>
            <w:sz w:val="20"/>
          </w:rPr>
          <w:instrText>PAGE   \* MERGEFORMAT</w:instrText>
        </w:r>
        <w:r w:rsidRPr="00E76136">
          <w:rPr>
            <w:rFonts w:ascii="Times New Roman" w:hAnsi="Times New Roman" w:cs="Times New Roman"/>
            <w:sz w:val="20"/>
          </w:rPr>
          <w:fldChar w:fldCharType="separate"/>
        </w:r>
        <w:r w:rsidR="005734F5">
          <w:rPr>
            <w:rFonts w:ascii="Times New Roman" w:hAnsi="Times New Roman" w:cs="Times New Roman"/>
            <w:noProof/>
            <w:sz w:val="20"/>
          </w:rPr>
          <w:t>5</w:t>
        </w:r>
        <w:r w:rsidRPr="00E76136">
          <w:rPr>
            <w:rFonts w:ascii="Times New Roman" w:hAnsi="Times New Roman" w:cs="Times New Roman"/>
            <w:sz w:val="20"/>
          </w:rPr>
          <w:fldChar w:fldCharType="end"/>
        </w:r>
      </w:p>
    </w:sdtContent>
  </w:sdt>
  <w:p w:rsidR="00E76136" w:rsidRDefault="00E7613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480" w:rsidRDefault="002A5480" w:rsidP="00E76136">
      <w:pPr>
        <w:spacing w:after="0" w:line="240" w:lineRule="auto"/>
      </w:pPr>
      <w:r>
        <w:separator/>
      </w:r>
    </w:p>
  </w:footnote>
  <w:footnote w:type="continuationSeparator" w:id="0">
    <w:p w:rsidR="002A5480" w:rsidRDefault="002A5480" w:rsidP="00E761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E14"/>
    <w:rsid w:val="001C4783"/>
    <w:rsid w:val="00244A70"/>
    <w:rsid w:val="00254A2F"/>
    <w:rsid w:val="00264F8B"/>
    <w:rsid w:val="00276123"/>
    <w:rsid w:val="002A5480"/>
    <w:rsid w:val="002B1CD3"/>
    <w:rsid w:val="002B4630"/>
    <w:rsid w:val="002E4346"/>
    <w:rsid w:val="00305EC7"/>
    <w:rsid w:val="005734F5"/>
    <w:rsid w:val="006174DF"/>
    <w:rsid w:val="00654982"/>
    <w:rsid w:val="0067679D"/>
    <w:rsid w:val="006C3338"/>
    <w:rsid w:val="00730B80"/>
    <w:rsid w:val="00750090"/>
    <w:rsid w:val="00925E54"/>
    <w:rsid w:val="00A974E4"/>
    <w:rsid w:val="00AD5B0E"/>
    <w:rsid w:val="00BD3C37"/>
    <w:rsid w:val="00CF3E04"/>
    <w:rsid w:val="00D53E14"/>
    <w:rsid w:val="00E035C5"/>
    <w:rsid w:val="00E76136"/>
    <w:rsid w:val="00EB3892"/>
    <w:rsid w:val="00F00E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F2B6B-EC98-4913-9954-0B548B33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F00EA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F00EA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F00EA8"/>
  </w:style>
  <w:style w:type="character" w:customStyle="1" w:styleId="rvts64">
    <w:name w:val="rvts64"/>
    <w:basedOn w:val="a0"/>
    <w:rsid w:val="00F00EA8"/>
  </w:style>
  <w:style w:type="character" w:customStyle="1" w:styleId="rvts9">
    <w:name w:val="rvts9"/>
    <w:basedOn w:val="a0"/>
    <w:rsid w:val="00F00EA8"/>
  </w:style>
  <w:style w:type="paragraph" w:customStyle="1" w:styleId="rvps6">
    <w:name w:val="rvps6"/>
    <w:basedOn w:val="a"/>
    <w:rsid w:val="00F00EA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F00EA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F00EA8"/>
    <w:rPr>
      <w:color w:val="0000FF"/>
      <w:u w:val="single"/>
    </w:rPr>
  </w:style>
  <w:style w:type="paragraph" w:customStyle="1" w:styleId="rvps4">
    <w:name w:val="rvps4"/>
    <w:basedOn w:val="a"/>
    <w:rsid w:val="00F00EA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F00EA8"/>
  </w:style>
  <w:style w:type="paragraph" w:customStyle="1" w:styleId="rvps15">
    <w:name w:val="rvps15"/>
    <w:basedOn w:val="a"/>
    <w:rsid w:val="00F00EA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F00EA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F00EA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F00EA8"/>
  </w:style>
  <w:style w:type="paragraph" w:styleId="a4">
    <w:name w:val="header"/>
    <w:basedOn w:val="a"/>
    <w:link w:val="a5"/>
    <w:uiPriority w:val="99"/>
    <w:unhideWhenUsed/>
    <w:rsid w:val="00E76136"/>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E76136"/>
  </w:style>
  <w:style w:type="paragraph" w:styleId="a6">
    <w:name w:val="footer"/>
    <w:basedOn w:val="a"/>
    <w:link w:val="a7"/>
    <w:uiPriority w:val="99"/>
    <w:unhideWhenUsed/>
    <w:rsid w:val="00E76136"/>
    <w:pPr>
      <w:tabs>
        <w:tab w:val="center" w:pos="4819"/>
        <w:tab w:val="right" w:pos="9639"/>
      </w:tabs>
      <w:spacing w:after="0" w:line="240" w:lineRule="auto"/>
    </w:pPr>
  </w:style>
  <w:style w:type="character" w:customStyle="1" w:styleId="a7">
    <w:name w:val="Нижній колонтитул Знак"/>
    <w:basedOn w:val="a0"/>
    <w:link w:val="a6"/>
    <w:uiPriority w:val="99"/>
    <w:rsid w:val="00E76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468454">
      <w:bodyDiv w:val="1"/>
      <w:marLeft w:val="0"/>
      <w:marRight w:val="0"/>
      <w:marTop w:val="0"/>
      <w:marBottom w:val="0"/>
      <w:divBdr>
        <w:top w:val="none" w:sz="0" w:space="0" w:color="auto"/>
        <w:left w:val="none" w:sz="0" w:space="0" w:color="auto"/>
        <w:bottom w:val="none" w:sz="0" w:space="0" w:color="auto"/>
        <w:right w:val="none" w:sz="0" w:space="0" w:color="auto"/>
      </w:divBdr>
      <w:divsChild>
        <w:div w:id="1477919295">
          <w:marLeft w:val="0"/>
          <w:marRight w:val="0"/>
          <w:marTop w:val="0"/>
          <w:marBottom w:val="150"/>
          <w:divBdr>
            <w:top w:val="none" w:sz="0" w:space="0" w:color="auto"/>
            <w:left w:val="none" w:sz="0" w:space="0" w:color="auto"/>
            <w:bottom w:val="none" w:sz="0" w:space="0" w:color="auto"/>
            <w:right w:val="none" w:sz="0" w:space="0" w:color="auto"/>
          </w:divBdr>
        </w:div>
        <w:div w:id="1890998059">
          <w:marLeft w:val="0"/>
          <w:marRight w:val="0"/>
          <w:marTop w:val="0"/>
          <w:marBottom w:val="150"/>
          <w:divBdr>
            <w:top w:val="none" w:sz="0" w:space="0" w:color="auto"/>
            <w:left w:val="none" w:sz="0" w:space="0" w:color="auto"/>
            <w:bottom w:val="none" w:sz="0" w:space="0" w:color="auto"/>
            <w:right w:val="none" w:sz="0" w:space="0" w:color="auto"/>
          </w:divBdr>
        </w:div>
        <w:div w:id="198038018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84_011" TargetMode="External"/><Relationship Id="rId13" Type="http://schemas.openxmlformats.org/officeDocument/2006/relationships/hyperlink" Target="https://zakon.rada.gov.ua/laws/show/254%D0%BA/96-%D0%B2%D1%80" TargetMode="External"/><Relationship Id="rId18" Type="http://schemas.openxmlformats.org/officeDocument/2006/relationships/hyperlink" Target="https://zakon.rada.gov.ua/laws/show/984_011"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zakon.rada.gov.ua/laws/show/1106-2017-%D0%BF" TargetMode="External"/><Relationship Id="rId7" Type="http://schemas.openxmlformats.org/officeDocument/2006/relationships/hyperlink" Target="https://zakon.rada.gov.ua/laws/show/779-2017-%D1%80" TargetMode="External"/><Relationship Id="rId12" Type="http://schemas.openxmlformats.org/officeDocument/2006/relationships/hyperlink" Target="https://zakon.rada.gov.ua/laws/show/984_011" TargetMode="External"/><Relationship Id="rId17" Type="http://schemas.openxmlformats.org/officeDocument/2006/relationships/hyperlink" Target="https://zakon.rada.gov.ua/laws/show/984_011"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zakon.rada.gov.ua/laws/show/984_011" TargetMode="External"/><Relationship Id="rId20" Type="http://schemas.openxmlformats.org/officeDocument/2006/relationships/hyperlink" Target="https://zakon.rada.gov.ua/laws/show/984_011" TargetMode="External"/><Relationship Id="rId1" Type="http://schemas.openxmlformats.org/officeDocument/2006/relationships/styles" Target="styles.xml"/><Relationship Id="rId6" Type="http://schemas.openxmlformats.org/officeDocument/2006/relationships/hyperlink" Target="https://zakon.rada.gov.ua/laws/show/779-2017-%D1%80" TargetMode="External"/><Relationship Id="rId11" Type="http://schemas.openxmlformats.org/officeDocument/2006/relationships/hyperlink" Target="https://zakon.rada.gov.ua/laws/show/984_011" TargetMode="External"/><Relationship Id="rId24" Type="http://schemas.openxmlformats.org/officeDocument/2006/relationships/hyperlink" Target="https://zakon.rada.gov.ua/laws/show/984_011" TargetMode="External"/><Relationship Id="rId5" Type="http://schemas.openxmlformats.org/officeDocument/2006/relationships/endnotes" Target="endnotes.xml"/><Relationship Id="rId15" Type="http://schemas.openxmlformats.org/officeDocument/2006/relationships/hyperlink" Target="https://zakon.rada.gov.ua/laws/show/984_011" TargetMode="External"/><Relationship Id="rId23" Type="http://schemas.openxmlformats.org/officeDocument/2006/relationships/hyperlink" Target="https://zakon.rada.gov.ua/laws/show/984_011" TargetMode="External"/><Relationship Id="rId10" Type="http://schemas.openxmlformats.org/officeDocument/2006/relationships/hyperlink" Target="https://zakon.rada.gov.ua/laws/show/984_011" TargetMode="External"/><Relationship Id="rId19" Type="http://schemas.openxmlformats.org/officeDocument/2006/relationships/hyperlink" Target="https://zakon.rada.gov.ua/laws/show/254%D0%BA/96-%D0%B2%D1%80" TargetMode="External"/><Relationship Id="rId4" Type="http://schemas.openxmlformats.org/officeDocument/2006/relationships/footnotes" Target="footnotes.xml"/><Relationship Id="rId9" Type="http://schemas.openxmlformats.org/officeDocument/2006/relationships/hyperlink" Target="https://zakon.rada.gov.ua/laws/show/984_011" TargetMode="External"/><Relationship Id="rId14" Type="http://schemas.openxmlformats.org/officeDocument/2006/relationships/hyperlink" Target="https://zakon.rada.gov.ua/laws/show/448/2021" TargetMode="External"/><Relationship Id="rId22" Type="http://schemas.openxmlformats.org/officeDocument/2006/relationships/hyperlink" Target="https://zakon.rada.gov.ua/laws/show/471-2020-%D0%B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14768</Words>
  <Characters>8419</Characters>
  <Application>Microsoft Office Word</Application>
  <DocSecurity>0</DocSecurity>
  <Lines>70</Lines>
  <Paragraphs>46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2023-06-05T09:09:00Z</dcterms:created>
  <dcterms:modified xsi:type="dcterms:W3CDTF">2023-06-05T09:39:00Z</dcterms:modified>
</cp:coreProperties>
</file>