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43" w:rsidRDefault="00AB5A43" w:rsidP="00AB5A43">
      <w:pPr>
        <w:shd w:val="clear" w:color="auto" w:fill="FFFFFF"/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</w:pPr>
    </w:p>
    <w:p w:rsidR="008B527A" w:rsidRDefault="00AB5A43" w:rsidP="008279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-43815</wp:posOffset>
            </wp:positionH>
            <wp:positionV relativeFrom="margin">
              <wp:posOffset>-235585</wp:posOffset>
            </wp:positionV>
            <wp:extent cx="1828800" cy="2276475"/>
            <wp:effectExtent l="19050" t="0" r="0" b="0"/>
            <wp:wrapSquare wrapText="bothSides"/>
            <wp:docPr id="1" name="Рисунок 1" descr="http://www.xn--80aamewp7k6b.com.ua/wp-content/uploads/2017/02/Gerb_Oblast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80aamewp7k6b.com.ua/wp-content/uploads/2017/02/Gerb_Oblast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9C7"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МЕТОДИЧНІ РЕКОМЕНДАЦІЇ</w:t>
      </w:r>
      <w:r w:rsidR="008279C7"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br/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щодо відзначення </w:t>
      </w:r>
      <w:r w:rsidR="00B84A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у навчальних закладах</w:t>
      </w:r>
      <w:r w:rsidR="00B84A0F"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</w:p>
    <w:p w:rsidR="00AB5A43" w:rsidRPr="00AB5A43" w:rsidRDefault="00AB5A43" w:rsidP="008279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85-річчя утворення Київської області</w:t>
      </w:r>
      <w:r w:rsidR="00B84A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</w:p>
    <w:p w:rsidR="00AB5A43" w:rsidRPr="00AB5A43" w:rsidRDefault="00AB5A43" w:rsidP="00AB5A43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Default="00AB5A43" w:rsidP="00AB5A43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Default="00AB5A43" w:rsidP="00AB5A43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B527A" w:rsidRDefault="008B527A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ru-RU"/>
        </w:rPr>
      </w:pPr>
    </w:p>
    <w:p w:rsidR="008279C7" w:rsidRPr="008B527A" w:rsidRDefault="008279C7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ru-RU"/>
        </w:rPr>
      </w:pPr>
    </w:p>
    <w:p w:rsidR="000D24D0" w:rsidRPr="000D24D0" w:rsidRDefault="000D24D0" w:rsidP="000D24D0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0D24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Довгань А.І., </w:t>
      </w:r>
    </w:p>
    <w:p w:rsidR="000D24D0" w:rsidRPr="000D24D0" w:rsidRDefault="000D24D0" w:rsidP="000D24D0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0D24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завідувач кафедри </w:t>
      </w:r>
      <w:proofErr w:type="spellStart"/>
      <w:r w:rsidRPr="000D24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природничо-математичних</w:t>
      </w:r>
      <w:proofErr w:type="spellEnd"/>
      <w:r w:rsidRPr="000D24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D24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дисциплін</w:t>
      </w:r>
      <w:proofErr w:type="spellEnd"/>
      <w:r w:rsidRPr="000D24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та </w:t>
      </w:r>
      <w:proofErr w:type="spellStart"/>
      <w:r w:rsidRPr="000D24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технологій</w:t>
      </w:r>
      <w:proofErr w:type="spellEnd"/>
      <w:r w:rsidRPr="000D24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КВНЗ КОР «Академія неперервної освіти»</w:t>
      </w:r>
      <w:r w:rsidRPr="000D24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,</w:t>
      </w:r>
    </w:p>
    <w:p w:rsidR="000D24D0" w:rsidRPr="000D24D0" w:rsidRDefault="000D24D0" w:rsidP="000D24D0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0D24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кандидат географічних наук, доцент</w:t>
      </w:r>
      <w:bookmarkStart w:id="0" w:name="_GoBack"/>
      <w:bookmarkEnd w:id="0"/>
    </w:p>
    <w:p w:rsidR="000D24D0" w:rsidRDefault="000D24D0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Pr="00AB5A43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Київщину називають колискою української державності. Тут зароджувалися й міцніли державотворчі традиції українського народу, формувалися морально-етичні засади нації, утверджувалися нові господарські механізми.</w:t>
      </w:r>
    </w:p>
    <w:p w:rsidR="00B00DBC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Київську область із центром у м. Києві було утворено 27 лютого 1932 року. Відповідно до Постанови Президії Всеукраїнського Виконавчого Комітету області безпосередньо підпорядковувались м. Житомир та 98 районів. З часом </w:t>
      </w:r>
      <w:r w:rsid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великі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розміри територіально-адміністративних одиниць виявилися незручними для управління. У 1937 році утворено Житомирську і Полтавську області, до складу яких відійшли 32 райони Київської області. У 1939 році ще 5 районів відійшло до новоствореної Кіровоградської області та 5 районів – до Вінницької. А вже у 1954 році 19 районів Київської області було передано новоствореній Черкаській. </w:t>
      </w:r>
    </w:p>
    <w:p w:rsidR="00B00DBC" w:rsidRPr="00B00DBC" w:rsidRDefault="00B00DBC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C0504D" w:themeColor="accent2"/>
          <w:sz w:val="36"/>
          <w:shd w:val="clear" w:color="auto" w:fill="F7F7F9"/>
          <w:lang w:val="uk-UA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сьогодні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у Київській області налічується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25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адміністративних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районів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,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13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міст обласного значення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,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13</w:t>
      </w:r>
      <w:r w:rsidR="00FD26C5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міст районного значення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,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30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селищ міського типу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. Всього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1182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населених пункт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ів (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56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міських та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1126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сільських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)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.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П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лоща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області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становить 28,1 тис. км² (4,7% від території України)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, а ч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исельність населення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–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1827,9 тис.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осіб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(3,7% від населення України).</w:t>
      </w:r>
    </w:p>
    <w:p w:rsidR="00B00DBC" w:rsidRPr="00657C59" w:rsidRDefault="00B00DBC" w:rsidP="0065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657C59">
        <w:rPr>
          <w:rFonts w:ascii="Times New Roman" w:hAnsi="Times New Roman" w:cs="Times New Roman"/>
          <w:sz w:val="28"/>
          <w:lang w:val="uk-UA"/>
        </w:rPr>
        <w:t>Однак  історія нашого  регіону сягає в  IX століття й налічує не одне століття. Саме на нашій землі протягом віків відбувалися важливі історичні події, в яких вигартувався український народ, сформувалися засади і традиції української державності, культури, освіти. Київщина дала Україні та світові багатьох славетних людей, талант і праця яких збагатили надбання цивілізації.</w:t>
      </w:r>
    </w:p>
    <w:p w:rsidR="00AB5A43" w:rsidRPr="00AB5A43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 і в минулому, сучасна Київщина – один з найважливіших регіонів України, в якому сфокусовані найсуттєвіші риси буття нашого народу. За свою історію вона зробила неоціненний внесок у розвиток світової цивілізації, стала основою, серцевиною розбудови не тільки Української держави, а й усієї слов’янської спільноти. Київщина – край, багатий на культурну спадщину попередніх поколінь – цінності археологічного, етнографічного, історичного, мистецького, наукового і художнього значення, які є скарбницею української культури. Київщина дала Україні та світові багатьох славетних людей, талант і праця яких збагатили надбання цивілізації.</w:t>
      </w:r>
    </w:p>
    <w:p w:rsidR="00AB5A43" w:rsidRPr="00AB5A43" w:rsidRDefault="00AB5A43" w:rsidP="008B5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Сьогодні Київщина – одна з провідних областей незалежної Української держави, вагома частка у її історії, культурі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економіці.</w:t>
      </w:r>
    </w:p>
    <w:p w:rsidR="00657C59" w:rsidRDefault="00657C59" w:rsidP="008B527A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Default="00AB5A43" w:rsidP="00795914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дні святкування 85-ї річниці утворення Київської області в 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вчальних закладах </w:t>
      </w:r>
      <w:r w:rsidRPr="00AB5A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рекомендуємо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FD26C5" w:rsidRDefault="00FD26C5" w:rsidP="0079591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867E9" w:rsidRDefault="00AB5A43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провести бесіди, круглі столи, тематичні вечори </w:t>
      </w:r>
      <w:r w:rsidR="006867E9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присвячені 85-річчю утворення Київської області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Київщина – колиска української державності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Земля по обидва береги Дніпра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Київщина – рідна сторона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тощо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r w:rsidR="006867E9" w:rsidRP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6867E9" w:rsidRDefault="006867E9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рганізувати інші інформаційні заходи </w:t>
      </w:r>
      <w:r w:rsidR="00FD26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тем: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85 років досягнень Київщини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Видатні люди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Потенціал Київської області та добробут людей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Гордість землі Київської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Живи і квітни, рідна Київщино, наш працьовитий хліборобський край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6867E9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провести конкурс 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дитячих малюнків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Київщина очима дітей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шкільних бібліотеках організувати експозиції та книжкові виставки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Київщина. З минулого в майбутнє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учням-членам обласного територіального відділення МАН України в секції 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«І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сторичн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краєзнавств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відділенні «Науки про Землю» 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організувати наукові дослідження з даної </w:t>
      </w:r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теми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провести творчі зустрічі з видатними діячами краю </w:t>
      </w:r>
      <w:r w:rsidR="00124795" w:rsidRP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</w:t>
      </w:r>
      <w:r w:rsidR="00124795" w:rsidRPr="00124795">
        <w:rPr>
          <w:rFonts w:ascii="Times New Roman" w:hAnsi="Times New Roman"/>
          <w:sz w:val="28"/>
          <w:szCs w:val="28"/>
          <w:lang w:val="uk-UA"/>
        </w:rPr>
        <w:t>людьми</w:t>
      </w:r>
      <w:r w:rsidR="00124795" w:rsidRPr="00124795">
        <w:rPr>
          <w:rFonts w:ascii="Times New Roman" w:eastAsia="Calibri" w:hAnsi="Times New Roman" w:cs="Times New Roman"/>
          <w:sz w:val="28"/>
          <w:szCs w:val="28"/>
          <w:lang w:val="uk-UA"/>
        </w:rPr>
        <w:t>, які внесли значний вклад у розвиток області</w:t>
      </w:r>
      <w:r w:rsidR="00124795" w:rsidRPr="00124795">
        <w:rPr>
          <w:rFonts w:ascii="Times New Roman" w:hAnsi="Times New Roman"/>
          <w:sz w:val="28"/>
          <w:szCs w:val="28"/>
          <w:lang w:val="uk-UA"/>
        </w:rPr>
        <w:t xml:space="preserve"> або регіону: 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Гордість землі київської</w:t>
      </w:r>
      <w:r w:rsidR="00124795" w:rsidRP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редакційним колегіям навчальних закладів випустити тематичні інформаційні бюлетені, присвячені 85-рі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ччю утворення Київської області;</w:t>
      </w:r>
    </w:p>
    <w:p w:rsidR="00274C2D" w:rsidRDefault="006867E9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рганізувати у навчальних закладах  Дні краєзнавства, книжкові виставки, виставки фото- та архівних документів на тему: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Славетна Київщина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Київський край: минуле та сучасне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Гордість Київщини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Письменники і поети нашого краю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FD26C5" w:rsidRPr="006867E9" w:rsidRDefault="00B00DBC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</w:t>
      </w:r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сти екскурсії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днів відкритих дверей, демонстрації фільмів  з нагоди 85-річ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чя  утворення Київської області</w:t>
      </w:r>
      <w:r w:rsid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FD26C5" w:rsidRPr="00FD2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26C5"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організувати відвідування учнями загальноосвітніх і позашкільних навчальних закладів музеїв, картинних галерей, історико-культурних заповідників, інших важливих об’єктів культури, що знаходяться </w:t>
      </w:r>
      <w:r w:rsidR="00FD2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території області</w:t>
      </w:r>
      <w:r w:rsidR="00FD26C5"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6867E9" w:rsidRPr="006867E9" w:rsidRDefault="00274C2D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="00124795" w:rsidRP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олучитися до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реалізаці</w:t>
      </w:r>
      <w:r w:rsidR="00124795" w:rsidRP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екологічного проекту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Природоохоронний атлас Київщини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Всеукраїнської виставки-конкурсу науково-технічної творчості учнівської молоді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 пошук і творчість тобі, Україно!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патріотичн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Київщина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серце України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F096F" w:rsidRPr="006867E9" w:rsidRDefault="006867E9" w:rsidP="0079591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657C59">
        <w:rPr>
          <w:rFonts w:ascii="Times New Roman" w:hAnsi="Times New Roman" w:cs="Times New Roman"/>
          <w:sz w:val="28"/>
          <w:lang w:val="uk-UA"/>
        </w:rPr>
        <w:t>о</w:t>
      </w:r>
      <w:r w:rsidR="008F096F" w:rsidRPr="00657C59">
        <w:rPr>
          <w:rFonts w:ascii="Times New Roman" w:hAnsi="Times New Roman" w:cs="Times New Roman"/>
          <w:sz w:val="28"/>
          <w:lang w:val="uk-UA"/>
        </w:rPr>
        <w:t xml:space="preserve">знайомитись з </w:t>
      </w:r>
      <w:proofErr w:type="spellStart"/>
      <w:r w:rsidR="008F096F" w:rsidRPr="00657C59">
        <w:rPr>
          <w:rFonts w:ascii="Times New Roman" w:hAnsi="Times New Roman" w:cs="Times New Roman"/>
          <w:sz w:val="28"/>
          <w:lang w:val="uk-UA"/>
        </w:rPr>
        <w:t>розпорядже</w:t>
      </w:r>
      <w:proofErr w:type="spellEnd"/>
      <w:r w:rsidR="00657C5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096F" w:rsidRPr="00657C59">
        <w:rPr>
          <w:rFonts w:ascii="Times New Roman" w:hAnsi="Times New Roman" w:cs="Times New Roman"/>
          <w:sz w:val="28"/>
          <w:lang w:val="uk-UA"/>
        </w:rPr>
        <w:t>нням</w:t>
      </w:r>
      <w:proofErr w:type="spellEnd"/>
      <w:r w:rsidR="008F096F" w:rsidRPr="00657C59">
        <w:rPr>
          <w:rFonts w:ascii="Times New Roman" w:hAnsi="Times New Roman" w:cs="Times New Roman"/>
          <w:sz w:val="28"/>
          <w:lang w:val="uk-UA"/>
        </w:rPr>
        <w:t xml:space="preserve"> Київської обласної державної адміністрації від 10.03.2017 №91 «Про відзначення 85-річчя утворення Київської області»</w:t>
      </w:r>
      <w:r w:rsidR="008F096F" w:rsidRPr="00657C59">
        <w:rPr>
          <w:rFonts w:ascii="Times New Roman" w:hAnsi="Times New Roman" w:cs="Times New Roman"/>
          <w:color w:val="000000" w:themeColor="text1"/>
          <w:sz w:val="36"/>
          <w:shd w:val="clear" w:color="auto" w:fill="F7F7F9"/>
          <w:lang w:val="uk-UA"/>
        </w:rPr>
        <w:t xml:space="preserve"> </w:t>
      </w:r>
      <w:r w:rsidR="008F096F" w:rsidRPr="006867E9">
        <w:rPr>
          <w:rFonts w:ascii="Times New Roman" w:hAnsi="Times New Roman" w:cs="Times New Roman"/>
          <w:color w:val="000000" w:themeColor="text1"/>
          <w:sz w:val="28"/>
          <w:shd w:val="clear" w:color="auto" w:fill="F7F7F9"/>
          <w:lang w:val="uk-UA"/>
        </w:rPr>
        <w:t xml:space="preserve">та </w:t>
      </w:r>
      <w:r w:rsidR="00274C2D">
        <w:rPr>
          <w:rFonts w:ascii="Times New Roman" w:hAnsi="Times New Roman" w:cs="Times New Roman"/>
          <w:color w:val="000000" w:themeColor="text1"/>
          <w:sz w:val="28"/>
          <w:shd w:val="clear" w:color="auto" w:fill="F7F7F9"/>
          <w:lang w:val="uk-UA"/>
        </w:rPr>
        <w:t>П</w:t>
      </w:r>
      <w:r w:rsidR="008F096F" w:rsidRPr="006867E9">
        <w:rPr>
          <w:rFonts w:ascii="Times New Roman" w:hAnsi="Times New Roman" w:cs="Times New Roman"/>
          <w:color w:val="000000" w:themeColor="text1"/>
          <w:sz w:val="28"/>
          <w:shd w:val="clear" w:color="auto" w:fill="F7F7F9"/>
          <w:lang w:val="uk-UA"/>
        </w:rPr>
        <w:t>ланом</w:t>
      </w:r>
      <w:r w:rsidR="008F096F" w:rsidRPr="006867E9">
        <w:rPr>
          <w:rFonts w:ascii="Times New Roman" w:hAnsi="Times New Roman" w:cs="Times New Roman"/>
          <w:sz w:val="28"/>
          <w:szCs w:val="28"/>
          <w:lang w:val="uk-UA"/>
        </w:rPr>
        <w:t xml:space="preserve"> заходів</w:t>
      </w:r>
      <w:r w:rsidR="005622D7" w:rsidRPr="00686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96F" w:rsidRPr="006867E9">
        <w:rPr>
          <w:rFonts w:ascii="Times New Roman" w:hAnsi="Times New Roman" w:cs="Times New Roman"/>
          <w:sz w:val="28"/>
          <w:szCs w:val="28"/>
          <w:lang w:val="uk-UA"/>
        </w:rPr>
        <w:t xml:space="preserve">щодо відзначення 85-річчя </w:t>
      </w:r>
      <w:r w:rsidR="008F096F" w:rsidRPr="006867E9">
        <w:rPr>
          <w:rFonts w:ascii="Times New Roman" w:hAnsi="Times New Roman"/>
          <w:sz w:val="28"/>
          <w:szCs w:val="28"/>
          <w:lang w:val="uk-UA"/>
        </w:rPr>
        <w:t>утворення Київської області</w:t>
      </w:r>
      <w:r w:rsidR="005622D7" w:rsidRPr="006867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96F" w:rsidRPr="006867E9">
        <w:rPr>
          <w:rFonts w:ascii="Times New Roman" w:hAnsi="Times New Roman" w:cs="Times New Roman"/>
          <w:sz w:val="28"/>
          <w:szCs w:val="28"/>
          <w:lang w:val="uk-UA"/>
        </w:rPr>
        <w:t>у навчальних закладах Київської області</w:t>
      </w:r>
      <w:r w:rsidR="005622D7" w:rsidRPr="006867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867E9" w:rsidRDefault="00317345" w:rsidP="0079591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7" w:history="1">
        <w:r w:rsidR="008F096F" w:rsidRPr="00DA5473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http://www.kyiv-oblosvita.gov.ua/component/content/article/2-uncategorised/9753-vidznachennya-85-richchya-utvorennya-kijivskoji-oblasti</w:t>
        </w:r>
      </w:hyperlink>
    </w:p>
    <w:p w:rsidR="000D24D0" w:rsidRDefault="000D24D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 w:type="page"/>
      </w:r>
    </w:p>
    <w:p w:rsidR="00AB5A43" w:rsidRPr="00AB5A43" w:rsidRDefault="00AB5A43" w:rsidP="00795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Пропонуємо орієнтовну </w:t>
      </w:r>
      <w:r w:rsidRPr="00AB5A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тематику виховних справ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ab/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Початкова школа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«Люби і знай свій рідний край»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«Моя країна моїми очима»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«Країна моїх мрій»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«Колосок пам’яті»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«Мій рідний край»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«Чи знаєш ти свій край?»</w:t>
      </w: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  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ab/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Основна школа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«Відкрий для себе Київщину»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«Моє село – моя гордість»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«Берегиня Київщини»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«Київщина – наш маленький Всесвіт»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«Мій мальовничий рідний край»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«Сторінки історії мого міста (села)»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«Історія рідного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«Зустріч з народними умільцями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ab/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Старша школа</w:t>
      </w:r>
      <w:r w:rsidR="00795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«Я – Київщини гордість і надія!»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«Блиск куполів на схилах древнього Дніпра»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«О, рідна земле,  милий краю, вражає нас твоя краса!»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«Усі стежки у рідній Україні освячували слово і красу»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«Золота криниця мого дитинства»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«Гордість моєї землі»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«Мій рідний край ні з чим не порівняти»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«Легенди нашого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«Люди, які прославили мій край»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«Ніхто не забутий, ніщо не забуте»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«Моя земля – земля моїх батьків»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«Джерела духовності мого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«Літопис мого родоводу»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«Історія та сучасність рідного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«Видатні особистості рідного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C60463" w:rsidRDefault="00C60463" w:rsidP="00DD5681">
      <w:pPr>
        <w:widowControl w:val="0"/>
        <w:tabs>
          <w:tab w:val="left" w:pos="-426"/>
        </w:tabs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8"/>
          <w:lang w:val="uk-UA" w:eastAsia="ru-RU"/>
        </w:rPr>
      </w:pPr>
    </w:p>
    <w:p w:rsidR="00274C2D" w:rsidRPr="00274C2D" w:rsidRDefault="00124795" w:rsidP="00274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метою інформаційної підтримки </w:t>
      </w:r>
      <w:r w:rsidRPr="00274C2D">
        <w:rPr>
          <w:rFonts w:ascii="Times New Roman" w:eastAsia="Times New Roman" w:hAnsi="Times New Roman" w:cs="Times New Roman"/>
          <w:color w:val="0070C0"/>
          <w:sz w:val="24"/>
          <w:szCs w:val="28"/>
          <w:lang w:val="uk-UA" w:eastAsia="ru-RU"/>
        </w:rPr>
        <w:t xml:space="preserve"> </w:t>
      </w:r>
      <w:r w:rsidRPr="00274C2D"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відзначення 85-річчя </w:t>
      </w:r>
      <w:r w:rsidRPr="00274C2D">
        <w:rPr>
          <w:rFonts w:ascii="Times New Roman" w:hAnsi="Times New Roman"/>
          <w:sz w:val="28"/>
          <w:szCs w:val="28"/>
          <w:lang w:val="uk-UA"/>
        </w:rPr>
        <w:t xml:space="preserve">утворення Київської області </w:t>
      </w:r>
      <w:r w:rsidRPr="00274C2D">
        <w:rPr>
          <w:rFonts w:ascii="Times New Roman" w:hAnsi="Times New Roman" w:cs="Times New Roman"/>
          <w:sz w:val="28"/>
          <w:szCs w:val="28"/>
          <w:lang w:val="uk-UA"/>
        </w:rPr>
        <w:t>у навчальних закладах на</w:t>
      </w:r>
      <w:r w:rsidR="00DD5681" w:rsidRPr="00274C2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DD5681"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освітньому пор</w:t>
      </w:r>
      <w:r w:rsidR="00DD5681"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softHyphen/>
        <w:t>талі</w:t>
      </w:r>
      <w:r w:rsidR="00723622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КВНЗ КОР «</w:t>
      </w:r>
      <w:r w:rsidR="00DD5681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Академі</w:t>
      </w:r>
      <w:r w:rsidR="00723622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неперервної освіти»</w:t>
      </w:r>
      <w:r w:rsidR="00DD5681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23622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розміщено </w:t>
      </w:r>
      <w:r w:rsidR="00274C2D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274C2D" w:rsidRP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>етодичн</w:t>
      </w:r>
      <w:r w:rsid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>і</w:t>
      </w:r>
      <w:r w:rsidR="00274C2D" w:rsidRP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 xml:space="preserve"> рекомендаці</w:t>
      </w:r>
      <w:r w:rsid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>ї</w:t>
      </w:r>
      <w:r w:rsidR="00274C2D" w:rsidRP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 xml:space="preserve"> щодо відзначення 85-річчя утворення Київської області</w:t>
      </w:r>
      <w:r w:rsidR="00274C2D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274C2D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методичні рекомендації щодо вивчення регіонального краєзнавчого курсу для учнів загальноосвітніх навчальних закладів «</w:t>
      </w:r>
      <w:proofErr w:type="spellStart"/>
      <w:r w:rsidR="00274C2D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Київщинознавство</w:t>
      </w:r>
      <w:proofErr w:type="spellEnd"/>
      <w:r w:rsidR="00274C2D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274C2D" w:rsidRDefault="00317345" w:rsidP="00274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8" w:history="1">
        <w:r w:rsidR="00274C2D" w:rsidRPr="00DA5473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http://www.xn--80aamewp7k6b.com.ua/gotuyemosya-vidznachyty-85-richchya-utvorennya-kyyivskoyi-oblasti/</w:t>
        </w:r>
      </w:hyperlink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DD5681" w:rsidRPr="006867E9" w:rsidRDefault="00DD5681" w:rsidP="006867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сайті «Мій кращий урок»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розміщено методичні матеріали </w:t>
      </w:r>
      <w:r w:rsidR="00723622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краєзнавчого та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патріотичного змісту (конспекти уроків, виховні справи, проекти тощо),</w:t>
      </w:r>
      <w:r w:rsidRPr="00C604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розроблені педагогами області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C604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hyperlink r:id="rId9" w:history="1">
        <w:r w:rsidR="008F096F" w:rsidRPr="00DA547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http://bestlessons.at.ua/</w:t>
        </w:r>
      </w:hyperlink>
      <w:r w:rsidR="00274C2D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DD5681" w:rsidRDefault="00DD5681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hyperlink r:id="rId10" w:tgtFrame="_self" w:history="1">
        <w:r w:rsidRPr="00274C2D">
          <w:rPr>
            <w:rStyle w:val="a6"/>
            <w:rFonts w:ascii="Times New Roman" w:hAnsi="Times New Roman" w:cs="Times New Roman"/>
            <w:b/>
            <w:i/>
            <w:color w:val="000000" w:themeColor="text1"/>
            <w:sz w:val="28"/>
            <w:szCs w:val="28"/>
            <w:u w:val="none"/>
            <w:lang w:val="uk-UA"/>
          </w:rPr>
          <w:t>віртуальних методичних кабінет</w:t>
        </w:r>
      </w:hyperlink>
      <w:r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ах</w:t>
      </w:r>
      <w:r w:rsidR="008F096F" w:rsidRPr="008F09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виховної роботи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позашкільної освіти</w:t>
      </w:r>
      <w:r w:rsidR="008F096F" w:rsidRPr="008F09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представлено авторські методичні розробки педагогічних працівників 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навчальних закладів Київщини для використання у процесі організації краєзнавчого та національно-патріотичного виховання дітей 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учнівської молоді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«Твої успіхи – успі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хи держа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ви», «Красному роду нема переводу»,  «Витоки»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навчально-методичний посібник «Організація музейної справи у навчальному закладі», навчальн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програм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«Юні дослідники-краєзнавці», сценарії виховних справ «Спадщина тисячоліть», «Наші обереги», «Пісенний фольклор Київщини», аудіо- та відеоматер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іали краєзнавчого та патріотичного спрямування.</w:t>
      </w:r>
      <w:r w:rsidR="008F096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hyperlink r:id="rId11" w:history="1">
        <w:r w:rsidR="008F096F" w:rsidRPr="00DA547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http://www.xn--80aamewp7k6b.com.ua/karta-sajtu-2/virtualni-metodychni-kabinety/</w:t>
        </w:r>
      </w:hyperlink>
      <w:r w:rsidR="00274C2D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8F096F" w:rsidRPr="00C60463" w:rsidRDefault="008F096F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DD5681" w:rsidRPr="00C60463" w:rsidRDefault="00DD5681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DD5681" w:rsidRPr="00C60463" w:rsidRDefault="00DD5681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AB5A43" w:rsidRPr="00AB5A43" w:rsidRDefault="00AB5A43" w:rsidP="00AB5A43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Список рекомендован</w:t>
      </w:r>
      <w:r w:rsidR="00D85C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их джерел</w:t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Довгань А.І.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11клас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навч.-метод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/ А.І.</w:t>
      </w:r>
      <w:r w:rsidR="00827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Довгань, В.В.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Совенко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В.М. Гудима. – Біла Церква : КОІПОПК, 2004. – 230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Довідник-хрестоматія для курсу «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="0079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/ авт.-упор. О.Ф. 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Надтока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К. : А.С.К., 2002. – 224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Ілюстрована енциклопедія історії України в трьох томах. Т.1. – К. : Спалах, 2004. – 216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Катерина Білокур : фотокнига. – К. : Спалах, 2001. – 127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Київщина : географічний атлас /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ред. Т.В.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Погурельська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К. : Мапа, 2001. – 24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10 клас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навч.-метод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/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авт.-упоряд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: А.І.Довгань,  В.В.Совенко, В.М.Гудима. – Біла Церква : КОІПОПК, 2003. – 159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навч-посіб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/ упор. : Б.О. Чернов, О.І.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Потапенко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/ за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наук. ред. В.П.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Коцура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К. : Міленіум, 2007. – 310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посібник для вчителя. Випуск 1 / за ред. І.Л.</w:t>
      </w:r>
      <w:r w:rsidR="00827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Лікарчука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– К.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Ешке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О.М., 2001. – 295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література рідного краю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для вчителя. – Біла Церква : КОІПОПК, 2002. – 60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Навчально-методичні матеріали до викладання курсу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 6</w:t>
      </w:r>
      <w:r w:rsidR="0079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класі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навч.-метод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Біла Церква : КОІПОПК, 2002. – 69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Перерва В.С. Історія шкільництва в містах і селах Київщини ХІХ – початку ХХ ст. – Біла Церква, 2008. – 642 с.</w:t>
      </w:r>
    </w:p>
    <w:p w:rsidR="00AB5A43" w:rsidRPr="00AB5A43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Ткаченко Л.П.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3 клас: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навч.-метод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./ Л.П.Ткаченко, В.М. Гудима. – Біла Церква : КОІПОПК, 2008. – 132 с.</w:t>
      </w:r>
    </w:p>
    <w:p w:rsidR="00D85CC6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Ткаченко Л.П.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4 клас: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навч.-метод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/ Л.П.</w:t>
      </w:r>
      <w:r w:rsidR="00827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Ткаченко, В.М. Гудима. – Біла Церква : КОІПОПК, 2006. – 144 с.</w:t>
      </w:r>
    </w:p>
    <w:p w:rsidR="00D85CC6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Київська область. Матеріал з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Вікіпедії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[Елект</w:t>
      </w:r>
      <w:r w:rsidR="00107543" w:rsidRPr="00D85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ронний ресурс]. – Режим доступу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107543" w:rsidRPr="00D85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hyperlink r:id="rId12" w:history="1">
        <w:r w:rsidRPr="00D85C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https://uk.wikipedia.org/</w:t>
        </w:r>
      </w:hyperlink>
    </w:p>
    <w:p w:rsidR="00795914" w:rsidRPr="00795914" w:rsidRDefault="00AB5A43" w:rsidP="008279C7">
      <w:pPr>
        <w:numPr>
          <w:ilvl w:val="0"/>
          <w:numId w:val="2"/>
        </w:numPr>
        <w:shd w:val="clear" w:color="auto" w:fill="FFFFFF"/>
        <w:tabs>
          <w:tab w:val="clear" w:pos="220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Київська область. Історія утворення.</w:t>
      </w:r>
      <w:r w:rsidR="00795914" w:rsidRPr="0079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Державний архів Київської області [Електронний ресурс]. – Режим доступу :</w:t>
      </w:r>
      <w:r w:rsidR="00795914" w:rsidRPr="0079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hyperlink r:id="rId13" w:history="1">
        <w:r w:rsidR="00795914" w:rsidRPr="00795914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http://dako.gov.ua/--85.html</w:t>
        </w:r>
      </w:hyperlink>
    </w:p>
    <w:p w:rsidR="00795914" w:rsidRDefault="00795914" w:rsidP="008279C7">
      <w:pPr>
        <w:shd w:val="clear" w:color="auto" w:fill="FFFFFF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A7620" w:rsidRDefault="00AA7620" w:rsidP="00AA7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62353" w:rsidRPr="00AB5A43" w:rsidRDefault="00D62353" w:rsidP="00D62353">
      <w:p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6321" w:rsidRPr="00AB5A43" w:rsidRDefault="008279C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BB6321" w:rsidRPr="00AB5A43" w:rsidSect="00AB5A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2F6"/>
    <w:multiLevelType w:val="hybridMultilevel"/>
    <w:tmpl w:val="F1F4B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55193"/>
    <w:multiLevelType w:val="hybridMultilevel"/>
    <w:tmpl w:val="945E6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8165A"/>
    <w:multiLevelType w:val="multilevel"/>
    <w:tmpl w:val="4846211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92878"/>
    <w:multiLevelType w:val="hybridMultilevel"/>
    <w:tmpl w:val="50542B1C"/>
    <w:lvl w:ilvl="0" w:tplc="2FC28BB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73D75CAC"/>
    <w:multiLevelType w:val="hybridMultilevel"/>
    <w:tmpl w:val="DA929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602A"/>
    <w:multiLevelType w:val="multilevel"/>
    <w:tmpl w:val="291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D25A9"/>
    <w:multiLevelType w:val="multilevel"/>
    <w:tmpl w:val="E3FC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A43"/>
    <w:rsid w:val="000D24D0"/>
    <w:rsid w:val="00107543"/>
    <w:rsid w:val="00124795"/>
    <w:rsid w:val="00274C2D"/>
    <w:rsid w:val="002C3337"/>
    <w:rsid w:val="00317345"/>
    <w:rsid w:val="003E0DD2"/>
    <w:rsid w:val="005622D7"/>
    <w:rsid w:val="00657C59"/>
    <w:rsid w:val="006867E9"/>
    <w:rsid w:val="00723622"/>
    <w:rsid w:val="00795914"/>
    <w:rsid w:val="008279C7"/>
    <w:rsid w:val="008B527A"/>
    <w:rsid w:val="008F096F"/>
    <w:rsid w:val="00907624"/>
    <w:rsid w:val="00940861"/>
    <w:rsid w:val="00AA7620"/>
    <w:rsid w:val="00AB5A43"/>
    <w:rsid w:val="00B00DBC"/>
    <w:rsid w:val="00B84A0F"/>
    <w:rsid w:val="00BA1F97"/>
    <w:rsid w:val="00C60463"/>
    <w:rsid w:val="00D62353"/>
    <w:rsid w:val="00D81537"/>
    <w:rsid w:val="00D85CC6"/>
    <w:rsid w:val="00DD5681"/>
    <w:rsid w:val="00FD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1"/>
  </w:style>
  <w:style w:type="paragraph" w:styleId="1">
    <w:name w:val="heading 1"/>
    <w:basedOn w:val="a"/>
    <w:link w:val="10"/>
    <w:uiPriority w:val="9"/>
    <w:qFormat/>
    <w:rsid w:val="00AB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5A43"/>
    <w:rPr>
      <w:b/>
      <w:bCs/>
    </w:rPr>
  </w:style>
  <w:style w:type="paragraph" w:styleId="a4">
    <w:name w:val="Normal (Web)"/>
    <w:basedOn w:val="a"/>
    <w:uiPriority w:val="99"/>
    <w:semiHidden/>
    <w:unhideWhenUsed/>
    <w:rsid w:val="00AB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5A43"/>
    <w:rPr>
      <w:i/>
      <w:iCs/>
    </w:rPr>
  </w:style>
  <w:style w:type="character" w:styleId="a6">
    <w:name w:val="Hyperlink"/>
    <w:basedOn w:val="a0"/>
    <w:uiPriority w:val="99"/>
    <w:unhideWhenUsed/>
    <w:rsid w:val="00AB5A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5A43"/>
  </w:style>
  <w:style w:type="paragraph" w:styleId="a7">
    <w:name w:val="Balloon Text"/>
    <w:basedOn w:val="a"/>
    <w:link w:val="a8"/>
    <w:uiPriority w:val="99"/>
    <w:semiHidden/>
    <w:unhideWhenUsed/>
    <w:rsid w:val="00AB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A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DD5681"/>
    <w:rPr>
      <w:rFonts w:cs="Times New Roman"/>
    </w:rPr>
  </w:style>
  <w:style w:type="paragraph" w:styleId="a9">
    <w:name w:val="List Paragraph"/>
    <w:basedOn w:val="a"/>
    <w:uiPriority w:val="34"/>
    <w:qFormat/>
    <w:rsid w:val="00B00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80aamewp7k6b.com.ua/gotuyemosya-vidznachyty-85-richchya-utvorennya-kyyivskoyi-oblasti/" TargetMode="External"/><Relationship Id="rId13" Type="http://schemas.openxmlformats.org/officeDocument/2006/relationships/hyperlink" Target="http://dako.gov.ua/--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yiv-oblosvita.gov.ua/component/content/article/2-uncategorised/9753-vidznachennya-85-richchya-utvorennya-kijivskoji-oblasti" TargetMode="External"/><Relationship Id="rId12" Type="http://schemas.openxmlformats.org/officeDocument/2006/relationships/hyperlink" Target="https://uk.wikipedia.org/wiki/%D0%9A%D0%B8%D1%97%D0%B2%D1%81%D1%8C%D0%BA%D0%B0_%D0%BE%D0%B1%D0%BB%D0%B0%D1%81%D1%82%D1%8C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xn--80aamewp7k6b.com.ua/karta-sajtu-2/virtualni-metodychni-kabinety/" TargetMode="External"/><Relationship Id="rId5" Type="http://schemas.openxmlformats.org/officeDocument/2006/relationships/hyperlink" Target="http://www.&#1072;&#1082;&#1072;&#1076;&#1077;&#1084;&#1110;&#1103;.com.ua/wp-content/uploads/2017/02/Gerb_Oblast.svg.p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rpo-koipopk.wix.com/vrpo-koipo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stlessons.at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6278</Words>
  <Characters>3580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2017-03-13T08:40:00Z</dcterms:created>
  <dcterms:modified xsi:type="dcterms:W3CDTF">2017-03-16T09:23:00Z</dcterms:modified>
</cp:coreProperties>
</file>