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49" w:rsidRPr="00CA6449" w:rsidRDefault="00CA6449" w:rsidP="00CA6449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СХВАЛЕНО</w:t>
      </w:r>
      <w:r w:rsidRPr="00CA6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br/>
        <w:t>розпорядженням Кабінету Міністрів України</w:t>
      </w:r>
      <w:r w:rsidRPr="00CA6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br/>
        <w:t>від 9 грудня 2015 р. № 1320-р</w:t>
      </w:r>
    </w:p>
    <w:p w:rsidR="00CA6449" w:rsidRDefault="00CA6449" w:rsidP="00CA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A6449" w:rsidRPr="00CA6449" w:rsidRDefault="00CA6449" w:rsidP="00CA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КОНЦЕПЦІЯ</w:t>
      </w:r>
      <w:r w:rsidRPr="00CA6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br/>
        <w:t>Державної цільової соціальної програми розвитку </w:t>
      </w:r>
      <w:r w:rsidRPr="00CA6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br/>
        <w:t>фізичної культури і спорту на період до 2020 року</w:t>
      </w:r>
    </w:p>
    <w:p w:rsidR="00CA6449" w:rsidRDefault="00CA6449" w:rsidP="00CA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A6449" w:rsidRDefault="00CA6449" w:rsidP="00CA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Визначення проблеми, на розв’язання якої спрямована Програма</w:t>
      </w:r>
    </w:p>
    <w:p w:rsidR="00CA6449" w:rsidRPr="00CA6449" w:rsidRDefault="00CA6449" w:rsidP="00CA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uk-UA"/>
        </w:rPr>
      </w:pP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Пріоритетом реалізації державної політики є впровадження в Україні європейських стандартів життя.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сучасному етапі розвитку України виникає потреба у розв’язанні таких проблем, як: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складне соціально-економічне становище українського суспільства;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демографічна криза, що зумовлена зменшенням кількості населення України з 51,4 мільйона у 1994 році до 42,9 мільйона у 2014 році;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знецінення моральних та патріотичних переконань громадян України у зв’язку з пропагандою жорстокості, насильства, зокрема через засоби масової інформації;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погіршення стану здоров’я населення у зв’язку з прогресуючими хронічними хворобами серця, гіпертонією, неврозом, артритом, ожирінням тощо, що призвело до збільшення на 40 відсотків порівняно з 2007 роком кількості осіб, віднесених за станом здоров’я до спеціальної медичної групи;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невідповідність вимогам сучасності та світовим стандартам ресурсного забезпечення сфери фізичної культури і спорту, зокрема організаційного, кадрового, науково-методичного, </w:t>
      </w:r>
      <w:proofErr w:type="spellStart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медико-біологічного</w:t>
      </w:r>
      <w:proofErr w:type="spellEnd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фінансового, матеріально-технічного, інформаційного;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відсутність сталих традицій та мотивації щодо фізичного виховання і масового спорту як важливого фактора фізичного та соціального благополуччя, поліпшення стану здоров’я, ведення здорового способу життя і збільшення його тривалості.</w:t>
      </w:r>
    </w:p>
    <w:p w:rsidR="00CA6449" w:rsidRPr="00CA6449" w:rsidRDefault="00CA6449" w:rsidP="00CA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Аналіз причин виникнення проблеми та</w:t>
      </w:r>
      <w:r w:rsidRPr="00CA6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br/>
        <w:t>обґрунтування необхідності її розв’язання програмним методом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 причини виникнення проблем, пов’язаних із кризовою ситуацією у сфері фізичної культури і спорту, характеризуються такими факторами:</w:t>
      </w:r>
      <w:bookmarkStart w:id="0" w:name="o28"/>
      <w:bookmarkEnd w:id="0"/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знецінення традиційних моральних цінностей у зв’язку з пропагандою жорстокості, насильства, зокрема через засоби масової інформації, що негативно впливає на патріотичні переконання громадян України;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обмежена рухова активність, нераціональне та незбалансоване харчування, асоціальна поведінка у суспільстві;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невідповідність матеріально-технічної бази для забезпечення фізкультурно-оздоровчої діяльності потребам населення за місцем проживання, роботи та в місцях масового відпочинку, в тому числі в сільській місцевості, зокрема осіб з обмеженими фізичними можливостями;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низький рівень ресурсного забезпечення дитячо-юнацького та резервного спорту;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відсутність спортивної інфраструктури, спроможної задовольнити потреби населення у щоденній руховій активності відповідно до фізіологічних потреб, зокрема осіб з обмеженими фізичними можливостями;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невідповідність більшості баз олімпійської,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параолімпійської </w:t>
      </w: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дефлімпійської</w:t>
      </w:r>
      <w:proofErr w:type="spellEnd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підготовки європейським та світовим стандартам;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недостатній рівень забезпечення спортивним інвентарем та обладнанням навчальних закладів;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нездатність вітчизняних виробників задовольнити попит населення у спортивному обладнанні та інвентарі та конкурувати з іноземними виробниками;</w:t>
      </w:r>
      <w:bookmarkStart w:id="1" w:name="o35"/>
      <w:bookmarkEnd w:id="1"/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низький рівень проведення засобами масової інформації інформаційно-роз’яснювальної роботи серед населення щодо усвідомлення цінності здоров’я, відповідального ставлення батьків до виховання своїх дітей та відсутність ефективної системи стимулювання населення до збереження здоров’я;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низький рівень престижності професій у сфері фізичної культури і спорту, матеріального заохочення працівників цієї сфери;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низький рівень медичного та </w:t>
      </w:r>
      <w:proofErr w:type="spellStart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медико-біологічного</w:t>
      </w:r>
      <w:proofErr w:type="spellEnd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забезпечення осіб, які займаються фізичною культурою і спортом, та </w:t>
      </w:r>
      <w:proofErr w:type="spellStart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медико-біологічного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підготовки спортсменів вищої категорії;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недостатній обсяг бюджетного фінансування та неефективне залучення позабюджетних коштів;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відсутність механізму інвестування у розвиток і популяризацію масового спорту;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регуляторні функції з боку держави, що суперечить законодавчій базі та практиці діяльності європейських спортивних організацій.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Комплексне розв’язання існуючих проблем можливе шляхом розроблення, затвердження та виконання Державної цільової соціальної програми розвитку фізичної культури і спорту на період до 2020 року (далі — Програма).</w:t>
      </w:r>
    </w:p>
    <w:p w:rsidR="00CA6449" w:rsidRDefault="00CA6449" w:rsidP="00CA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A6449" w:rsidRPr="00CA6449" w:rsidRDefault="00CA6449" w:rsidP="00CA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Мета Програми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Метою Програми є відведення фізичній культурі і спорту в Україні провідної ролі як важливого фактора здорового способу життя, профілактики захворювань, формування гуманістичних цінностей, створення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умов для всебічного гармонійного розвитку людини, сприяння досягненню фізичної та духовної досконалості людини, виявлення резервних можливостей організму, формування патріотичних почуттів у громадян та позитивного іміджу держави у світовому співтоваристві.</w:t>
      </w:r>
    </w:p>
    <w:p w:rsidR="00CA6449" w:rsidRDefault="00CA6449" w:rsidP="00CA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A6449" w:rsidRPr="00CA6449" w:rsidRDefault="00CA6449" w:rsidP="00CA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Визначення оптимального варіанта розв’язання проблеми на основі порівняльного аналізу можливих варіантів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" w:name="o47"/>
      <w:bookmarkEnd w:id="2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Подальший розвиток фізичної культури і спорту в Україні може бути забезпечений за такими варіантами, що передбачають: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" w:name="o48"/>
      <w:bookmarkEnd w:id="3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перший — збереження традиційної системи розвитку фізичної культури і спорту, відсутність системного підходу щодо розв’язання нагальних проблем організації дозвілля населення і підготовки національних збірних команд, що не дасть позитивного результату і ще більше загострить кризову ситуацію в Україні;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другий — здійснення організаційно-практичних заходів щодо створення автономної системи управління сферою фізичної культури і спорту, в якій буде відсутня координуюча функція з боку держави, а керівництво здійснюється органами, відповідальними за забезпечення розвитку олімпійського руху, із залученням фінансових ресурсів приватного сектору, що скоротить фінансові ресурси державного та місцевих бюджетів для забезпечення розвитку сфери фізичної культури і спорту.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зв’язку з відсутністю належного інвестиційного клімату в країні та низьким рівнем залучення приватного сектору даний варіант не дасть можливості вирішити проблемні питання у сфері фізичної культури і спорту;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третій, оптимальний — поєднання зусиль органів виконавчої влади, органів місцевого самоврядування, інститутів громадянського суспільства для проведення реформи у сфері фізичної культури і спорту з метою приведення її у відповідність з європейськими вимогами і стандартами шляхом визначення як основи європейської моделі реформування та побудови взаємовідносин між органами державної влади та громадськими організаціями фізкультурно-спортивної спрямованості, підвищення рівня публічності та прозорості діяльності </w:t>
      </w:r>
      <w:proofErr w:type="spellStart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Мінмолодьспорту</w:t>
      </w:r>
      <w:proofErr w:type="spellEnd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автономності спортивних федерацій, вдосконалення національного антидопінгового законодавства, що сприятиме створенню умов для відведення фізичній культурі і спорту в Україні провідної ролі.</w:t>
      </w:r>
    </w:p>
    <w:p w:rsidR="00CA6449" w:rsidRDefault="00CA6449" w:rsidP="00CA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A6449" w:rsidRPr="00CA6449" w:rsidRDefault="00CA6449" w:rsidP="00CA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Шляхи і способи розв’язання проблеми, строк виконання Програми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" w:name="o51"/>
      <w:bookmarkEnd w:id="4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розв’язання проблеми передбачається здійснити до 2020 року комплекс заходів, спрямованих на створення умов для: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відведення фізичній культурі і спорту в Україні провідної ролі;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фізичного виховання і спорту в навчальних закладах усіх типів, за місцем роботи, проживання та в місцях масового відпочинку</w:t>
      </w:r>
    </w:p>
    <w:p w:rsidR="00CA6449" w:rsidRPr="00CA6449" w:rsidRDefault="00CA6449" w:rsidP="00CA6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населення, Збройних Силах та інших військових формуваннях, утворених відповідно до законів, правоохоронних органах, рятувальних та інших спеціальних службах;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підтримки масового, дитячого, дитячо-юнацького, резервного спорту, спорту вищих досягнень, спорту інвалідів та ветеранів;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розвитку олімпійських, </w:t>
      </w:r>
      <w:proofErr w:type="spellStart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неолімпійських</w:t>
      </w:r>
      <w:proofErr w:type="spellEnd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видів спорту, видів спорту інвалідів та видів спорту, не включених до програм </w:t>
      </w:r>
      <w:proofErr w:type="spellStart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Паралімпійських</w:t>
      </w:r>
      <w:proofErr w:type="spellEnd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і </w:t>
      </w:r>
      <w:proofErr w:type="spellStart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Дефлімпійських</w:t>
      </w:r>
      <w:proofErr w:type="spellEnd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ігор</w:t>
      </w:r>
      <w:bookmarkStart w:id="5" w:name="o55"/>
      <w:bookmarkEnd w:id="5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популяризації рухової активності як невід’ємного фактора здорового способу життя;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поліпшення організаційного, нормативно-правового, кадрового, матеріально-технічного, фінансового, науково-методичного, медичного, інформаційного забезпечення сфери фізичної культури і спорту.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" w:name="o56"/>
      <w:bookmarkEnd w:id="6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Розв’язання проблем здійснюватиметься, зокрема, шляхом:</w:t>
      </w:r>
      <w:bookmarkStart w:id="7" w:name="o57"/>
      <w:bookmarkEnd w:id="7"/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внесення змін до законодавства в частині взаємовідносин між органами державної влади і громадськими організаціями фізкультурно-спортивної спрямованості відповідно до європейських стандартів;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cтворення</w:t>
      </w:r>
      <w:proofErr w:type="spellEnd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умов для забезпечення оптимальної рухової активності різних груп населення для зміцнення здоров’я з урахуванням інтересів, здібностей та індивідуальних особливостей;</w:t>
      </w:r>
      <w:bookmarkStart w:id="8" w:name="o60"/>
      <w:bookmarkEnd w:id="8"/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cтворення</w:t>
      </w:r>
      <w:proofErr w:type="spellEnd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умов для підвищення ефективності фізичної підготовки у Збройних Силах, інших військових формуваннях, утворених відповідно до законів, та правоохоронних органах;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популяризації здорового способу життя та подолання суспільної байдужості до здоров’я населення;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" w:name="o63"/>
      <w:bookmarkEnd w:id="9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функціонування та удосконалення мережі закладів фізичної культури і спорту;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відбору осіб, які мають високий рівень підготовленості та здатні під час проведення спортивних заходів витримувати значні фізичні та психологічні навантаження, для подальшого залучення їх до резервного спорту;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підтримки та розвитку олімпійського,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неолімпійського</w:t>
      </w:r>
      <w:proofErr w:type="spellEnd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параолімпійського </w:t>
      </w: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 </w:t>
      </w:r>
      <w:proofErr w:type="spellStart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дефлімпійськогоруху</w:t>
      </w:r>
      <w:proofErr w:type="spellEnd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0" w:name="o65"/>
      <w:bookmarkEnd w:id="10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розбудови спортивної інфраструктури, у тому числі будівництва та модернізації спортивних споруд, із залученням коштів інвесторів;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надання якісних фізкультурно-спортивних послуг.</w:t>
      </w:r>
    </w:p>
    <w:p w:rsidR="00CA6449" w:rsidRDefault="00CA6449" w:rsidP="00CA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A6449" w:rsidRPr="00CA6449" w:rsidRDefault="00CA6449" w:rsidP="00CA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Очікувані результати виконання Програми,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CA6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визначення її ефективності</w:t>
      </w:r>
      <w:bookmarkStart w:id="11" w:name="o78"/>
      <w:bookmarkEnd w:id="11"/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 Програми дасть можливість: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підвищити рівень охоплення населення руховою активністю</w:t>
      </w:r>
      <w:bookmarkStart w:id="12" w:name="o79"/>
      <w:bookmarkEnd w:id="12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на 1—2 відсотки щороку;</w:t>
      </w:r>
      <w:bookmarkStart w:id="13" w:name="o81"/>
      <w:bookmarkEnd w:id="13"/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створити умови для соціальної адаптації та реабілітації інвалідів і осіб з обмеженими фізичними можливостями;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підвищити рівень готовності молоді до служби у Збройних Силах та інших військових формуваннях, утворених відповідно до законів, правоохоронних органах, рятувальних та інших спеціальних службах з метою захисту суверенітету та незалежності держави;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4" w:name="o84"/>
      <w:bookmarkEnd w:id="14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підвищити рівень заінтересованості дітей та молоді до соціальних, профілактичних акцій, спрямованих на мотивацію свідомого ставлення до власного здоров’я;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підвищити рівень поінформованості та обізнаності різних груп населення щодо формування здорового способу життя та профілактики негативних явищ серед дітей та молоді;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забезпечити надання якісних фізкультурно-спортивних послуг спортивними клубами та фізкультурно-оздоровчими закладами, які функціонуватимуть відповідно до встановлених стандартів;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залучити до 13 відсотків дітей та молоді віком від 6 до 18 років до занять у дитячо-юнацьких спортивних школах, створити умови для розвитку резервного спорту та ефективного поповнення складу національних збірних команд;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5" w:name="o82"/>
      <w:bookmarkEnd w:id="15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забезпечити збереження провідних позицій українських спортсменів у міжнародних змаганнях різного рівня для піднесення авторитету держави у світовому спортивному співтоваристві;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забезпечити збереження та створення розгалуженої мережі сучасних спортивних споруд (спортивні зали, плавальні басейни, спортивні майданчики тощо), які відповідають національним та міжнародним стандартам, зокрема із залученням коштів інвесторів;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забезпечити підвищення професійних знань, фахового рівня та вміння працювати в нових соціально-економічних умовах, а також здійснення контролю за станом здоров’я, профілактикою травматизму, захворювань та якістю наданих медичних послуг.</w:t>
      </w:r>
    </w:p>
    <w:p w:rsidR="00CA6449" w:rsidRDefault="00CA6449" w:rsidP="00CA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A6449" w:rsidRPr="00CA6449" w:rsidRDefault="00CA6449" w:rsidP="00CA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Оцінка фінансових, матеріально-технічних </w:t>
      </w:r>
      <w:r w:rsidRPr="00CA6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br/>
        <w:t>і трудових ресурсів, необхідних для виконання Програми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Фінансування Програми планується здійснювати за рахунок коштів державного бюджету, інвестицій та інших джерел, не заборонених законодавством.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6" w:name="n72"/>
      <w:bookmarkStart w:id="17" w:name="n73"/>
      <w:bookmarkEnd w:id="16"/>
      <w:bookmarkEnd w:id="17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Обсяг видатків, необхідних для виконання Програми, буде уточнюватися щороку під час складання проектів державного та місцевих бюджетів з урахуванням їх реальних можливостей.</w:t>
      </w:r>
    </w:p>
    <w:p w:rsidR="00CA6449" w:rsidRPr="00CA6449" w:rsidRDefault="00CA6449" w:rsidP="00CA6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8" w:name="n74"/>
      <w:bookmarkEnd w:id="18"/>
      <w:r w:rsidRPr="00CA64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Обсяг матеріально-технічних і трудових ресурсів, необхідних для виконання Програми, визначатиметься під час розроблення відповідних завдань і заходів.</w:t>
      </w:r>
    </w:p>
    <w:p w:rsidR="00441503" w:rsidRPr="00CA6449" w:rsidRDefault="00441503" w:rsidP="00CA6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1503" w:rsidRPr="00CA6449" w:rsidSect="00441503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CBF" w:rsidRDefault="000F6CBF" w:rsidP="00CA6449">
      <w:pPr>
        <w:spacing w:after="0" w:line="240" w:lineRule="auto"/>
      </w:pPr>
      <w:r>
        <w:separator/>
      </w:r>
    </w:p>
  </w:endnote>
  <w:endnote w:type="continuationSeparator" w:id="0">
    <w:p w:rsidR="000F6CBF" w:rsidRDefault="000F6CBF" w:rsidP="00CA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7341"/>
      <w:docPartObj>
        <w:docPartGallery w:val="Page Numbers (Bottom of Page)"/>
        <w:docPartUnique/>
      </w:docPartObj>
    </w:sdtPr>
    <w:sdtContent>
      <w:p w:rsidR="00CA6449" w:rsidRDefault="00CA6449">
        <w:pPr>
          <w:pStyle w:val="a7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CA6449" w:rsidRDefault="00CA644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CBF" w:rsidRDefault="000F6CBF" w:rsidP="00CA6449">
      <w:pPr>
        <w:spacing w:after="0" w:line="240" w:lineRule="auto"/>
      </w:pPr>
      <w:r>
        <w:separator/>
      </w:r>
    </w:p>
  </w:footnote>
  <w:footnote w:type="continuationSeparator" w:id="0">
    <w:p w:rsidR="000F6CBF" w:rsidRDefault="000F6CBF" w:rsidP="00CA6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449"/>
    <w:rsid w:val="000300F4"/>
    <w:rsid w:val="000F6CBF"/>
    <w:rsid w:val="001F134E"/>
    <w:rsid w:val="002B419D"/>
    <w:rsid w:val="00441503"/>
    <w:rsid w:val="00615D2B"/>
    <w:rsid w:val="007E3EC6"/>
    <w:rsid w:val="00890479"/>
    <w:rsid w:val="009F3AD2"/>
    <w:rsid w:val="00A6576C"/>
    <w:rsid w:val="00B430D7"/>
    <w:rsid w:val="00CA6449"/>
    <w:rsid w:val="00D550E6"/>
    <w:rsid w:val="00EC4DD2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03"/>
  </w:style>
  <w:style w:type="paragraph" w:styleId="3">
    <w:name w:val="heading 3"/>
    <w:basedOn w:val="a"/>
    <w:link w:val="30"/>
    <w:uiPriority w:val="9"/>
    <w:qFormat/>
    <w:rsid w:val="00CA64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644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shapkadocumentu">
    <w:name w:val="shapkadocumentu"/>
    <w:basedOn w:val="a"/>
    <w:rsid w:val="00CA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">
    <w:name w:val="a5"/>
    <w:basedOn w:val="a"/>
    <w:rsid w:val="00CA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CA6449"/>
  </w:style>
  <w:style w:type="paragraph" w:customStyle="1" w:styleId="a3">
    <w:name w:val="a"/>
    <w:basedOn w:val="a"/>
    <w:rsid w:val="00CA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elle">
    <w:name w:val="spelle"/>
    <w:basedOn w:val="a0"/>
    <w:rsid w:val="00CA6449"/>
  </w:style>
  <w:style w:type="paragraph" w:styleId="a4">
    <w:name w:val="header"/>
    <w:basedOn w:val="a"/>
    <w:link w:val="a6"/>
    <w:uiPriority w:val="99"/>
    <w:semiHidden/>
    <w:unhideWhenUsed/>
    <w:rsid w:val="00CA64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semiHidden/>
    <w:rsid w:val="00CA6449"/>
  </w:style>
  <w:style w:type="paragraph" w:styleId="a7">
    <w:name w:val="footer"/>
    <w:basedOn w:val="a"/>
    <w:link w:val="a8"/>
    <w:uiPriority w:val="99"/>
    <w:unhideWhenUsed/>
    <w:rsid w:val="00CA64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6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2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C1A42-3BF5-4383-9EA4-12E0383A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7230</Words>
  <Characters>4122</Characters>
  <Application>Microsoft Office Word</Application>
  <DocSecurity>0</DocSecurity>
  <Lines>34</Lines>
  <Paragraphs>22</Paragraphs>
  <ScaleCrop>false</ScaleCrop>
  <Company>office 2007 rus ent:</Company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2017-03-17T08:06:00Z</dcterms:created>
  <dcterms:modified xsi:type="dcterms:W3CDTF">2017-03-17T08:11:00Z</dcterms:modified>
</cp:coreProperties>
</file>