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B4" w:rsidRPr="00DA658D" w:rsidRDefault="00985EB4" w:rsidP="00F726F5">
      <w:pPr>
        <w:spacing w:line="22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bookmarkStart w:id="0" w:name="_GoBack"/>
      <w:bookmarkEnd w:id="0"/>
    </w:p>
    <w:p w:rsidR="009B224D" w:rsidRPr="00DA658D" w:rsidRDefault="0073406F" w:rsidP="002F6413">
      <w:pPr>
        <w:spacing w:line="216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  <w:lang w:val="ru-RU"/>
        </w:rPr>
      </w:pPr>
      <w:r w:rsidRPr="00DA658D">
        <w:rPr>
          <w:rFonts w:ascii="Times New Roman" w:hAnsi="Times New Roman" w:cs="Times New Roman"/>
          <w:spacing w:val="-4"/>
          <w:sz w:val="26"/>
          <w:szCs w:val="26"/>
        </w:rPr>
        <w:t xml:space="preserve">Відповідно до </w:t>
      </w:r>
      <w:r w:rsidRPr="00DA658D">
        <w:rPr>
          <w:rFonts w:ascii="Times New Roman" w:hAnsi="Times New Roman" w:cs="Times New Roman"/>
          <w:b/>
          <w:spacing w:val="-4"/>
          <w:sz w:val="26"/>
          <w:szCs w:val="26"/>
        </w:rPr>
        <w:t>листа МОН України № 1/9-436 від 09.08.2017</w:t>
      </w:r>
      <w:r w:rsidRPr="00DA658D">
        <w:rPr>
          <w:rFonts w:ascii="Times New Roman" w:hAnsi="Times New Roman" w:cs="Times New Roman"/>
          <w:spacing w:val="-4"/>
          <w:sz w:val="26"/>
          <w:szCs w:val="26"/>
        </w:rPr>
        <w:t xml:space="preserve"> розміщуємо </w:t>
      </w:r>
      <w:r w:rsidRPr="00DA658D">
        <w:rPr>
          <w:rFonts w:ascii="Times New Roman" w:hAnsi="Times New Roman" w:cs="Times New Roman"/>
          <w:b/>
          <w:spacing w:val="-4"/>
          <w:sz w:val="26"/>
          <w:szCs w:val="26"/>
        </w:rPr>
        <w:t>методичні рекомендації</w:t>
      </w:r>
      <w:r w:rsidRPr="00DA658D">
        <w:rPr>
          <w:rFonts w:ascii="Times New Roman" w:hAnsi="Times New Roman" w:cs="Times New Roman"/>
          <w:spacing w:val="-4"/>
          <w:sz w:val="26"/>
          <w:szCs w:val="26"/>
        </w:rPr>
        <w:t xml:space="preserve"> щодо викладання </w:t>
      </w:r>
      <w:r w:rsidR="00DA658D" w:rsidRPr="00DA658D">
        <w:rPr>
          <w:rFonts w:ascii="Times New Roman" w:hAnsi="Times New Roman" w:cs="Times New Roman"/>
          <w:spacing w:val="-4"/>
          <w:sz w:val="26"/>
          <w:szCs w:val="26"/>
        </w:rPr>
        <w:t>заруб</w:t>
      </w:r>
      <w:r w:rsidR="00DA658D" w:rsidRPr="00DA658D">
        <w:rPr>
          <w:rFonts w:ascii="Times New Roman" w:hAnsi="Times New Roman" w:cs="Times New Roman"/>
          <w:spacing w:val="-4"/>
          <w:sz w:val="26"/>
          <w:szCs w:val="26"/>
          <w:lang w:val="en-US"/>
        </w:rPr>
        <w:t>i</w:t>
      </w:r>
      <w:r w:rsidR="00DA658D" w:rsidRPr="00DA658D">
        <w:rPr>
          <w:rFonts w:ascii="Times New Roman" w:hAnsi="Times New Roman" w:cs="Times New Roman"/>
          <w:spacing w:val="-4"/>
          <w:sz w:val="26"/>
          <w:szCs w:val="26"/>
        </w:rPr>
        <w:t>жн</w:t>
      </w:r>
      <w:r w:rsidR="0048392F" w:rsidRPr="00DA658D">
        <w:rPr>
          <w:rFonts w:ascii="Times New Roman" w:hAnsi="Times New Roman" w:cs="Times New Roman"/>
          <w:spacing w:val="-4"/>
          <w:sz w:val="26"/>
          <w:szCs w:val="26"/>
        </w:rPr>
        <w:t xml:space="preserve">ої </w:t>
      </w:r>
      <w:r w:rsidR="00C851D1" w:rsidRPr="00DA658D">
        <w:rPr>
          <w:rFonts w:ascii="Times New Roman" w:hAnsi="Times New Roman" w:cs="Times New Roman"/>
          <w:spacing w:val="-4"/>
          <w:sz w:val="26"/>
          <w:szCs w:val="26"/>
        </w:rPr>
        <w:t>л</w:t>
      </w:r>
      <w:r w:rsidR="00C851D1" w:rsidRPr="00DA658D">
        <w:rPr>
          <w:rFonts w:ascii="Times New Roman" w:hAnsi="Times New Roman" w:cs="Times New Roman"/>
          <w:spacing w:val="-4"/>
          <w:sz w:val="26"/>
          <w:szCs w:val="26"/>
          <w:lang w:val="en-US"/>
        </w:rPr>
        <w:t>i</w:t>
      </w:r>
      <w:r w:rsidR="00C851D1" w:rsidRPr="00DA658D">
        <w:rPr>
          <w:rFonts w:ascii="Times New Roman" w:hAnsi="Times New Roman" w:cs="Times New Roman"/>
          <w:spacing w:val="-4"/>
          <w:sz w:val="26"/>
          <w:szCs w:val="26"/>
        </w:rPr>
        <w:t xml:space="preserve">тератури </w:t>
      </w:r>
      <w:r w:rsidRPr="00DA658D">
        <w:rPr>
          <w:rFonts w:ascii="Times New Roman" w:hAnsi="Times New Roman" w:cs="Times New Roman"/>
          <w:spacing w:val="-4"/>
          <w:sz w:val="26"/>
          <w:szCs w:val="26"/>
        </w:rPr>
        <w:t>у ЗНЗ</w:t>
      </w:r>
      <w:r w:rsidR="00177EE6" w:rsidRPr="00DA658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A658D">
        <w:rPr>
          <w:rFonts w:ascii="Times New Roman" w:hAnsi="Times New Roman" w:cs="Times New Roman"/>
          <w:spacing w:val="-4"/>
          <w:sz w:val="26"/>
          <w:szCs w:val="26"/>
        </w:rPr>
        <w:t xml:space="preserve">у 2017/2018 н.р., підготовлені спільно з НАПН України та Інститутом модернізації змісту освіти. </w:t>
      </w:r>
    </w:p>
    <w:p w:rsidR="00DA658D" w:rsidRPr="00DA658D" w:rsidRDefault="00DA658D" w:rsidP="002F6413">
      <w:pPr>
        <w:spacing w:after="0" w:line="21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У 2017-2018 навчальному році вивчення   зарубіжної літератури в 5-9 класах здійснюватиметься за програмою: Світова література. 5–9 класи. Програма для загальноосвітніх навчальних закладів. </w:t>
      </w:r>
      <w:r w:rsidRPr="00DA658D">
        <w:rPr>
          <w:rFonts w:ascii="Times New Roman" w:hAnsi="Times New Roman"/>
          <w:color w:val="000000"/>
          <w:sz w:val="26"/>
          <w:szCs w:val="26"/>
        </w:rPr>
        <w:t xml:space="preserve">- К.: Видавничий дім «Освіта», 2013 </w:t>
      </w:r>
      <w:r w:rsidRPr="00DA658D">
        <w:rPr>
          <w:rFonts w:ascii="Times New Roman" w:hAnsi="Times New Roman"/>
          <w:sz w:val="26"/>
          <w:szCs w:val="26"/>
        </w:rPr>
        <w:t xml:space="preserve"> зі змінами,  затвердженими наказом  МОН від 07.06.2017 № 804  (електронний ресурс: </w:t>
      </w:r>
      <w:hyperlink r:id="rId8" w:history="1">
        <w:r w:rsidRPr="00DA658D">
          <w:rPr>
            <w:rStyle w:val="a8"/>
            <w:rFonts w:ascii="Times New Roman" w:hAnsi="Times New Roman"/>
            <w:sz w:val="26"/>
            <w:szCs w:val="26"/>
          </w:rPr>
          <w:t>http://mon.gov.ua/activity/education/zagalna-serednya/navchalni-programi-5-9-klas-2017.html</w:t>
        </w:r>
      </w:hyperlink>
      <w:r w:rsidRPr="00DA658D">
        <w:rPr>
          <w:rStyle w:val="a8"/>
          <w:rFonts w:ascii="Times New Roman" w:hAnsi="Times New Roman"/>
          <w:sz w:val="26"/>
          <w:szCs w:val="26"/>
        </w:rPr>
        <w:t xml:space="preserve">  </w:t>
      </w:r>
      <w:r w:rsidRPr="00DA658D">
        <w:rPr>
          <w:rFonts w:ascii="Times New Roman" w:hAnsi="Times New Roman"/>
          <w:sz w:val="26"/>
          <w:szCs w:val="26"/>
        </w:rPr>
        <w:t xml:space="preserve">). </w:t>
      </w:r>
    </w:p>
    <w:p w:rsidR="00DA658D" w:rsidRPr="00DA658D" w:rsidRDefault="00DA658D" w:rsidP="002F6413">
      <w:pPr>
        <w:spacing w:after="0" w:line="216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A658D">
        <w:rPr>
          <w:rFonts w:ascii="Times New Roman" w:hAnsi="Times New Roman"/>
          <w:sz w:val="26"/>
          <w:szCs w:val="26"/>
          <w:shd w:val="clear" w:color="auto" w:fill="FFFFFF"/>
        </w:rPr>
        <w:t xml:space="preserve">У 10-11 класах - за програмами, затвердженими наказом Міністерства освіти і науки  від 28.10.2010 № 1021,  крім рівня стандарту та академічного рівня зі змінами 2016 року (електронний ресурс: </w:t>
      </w:r>
      <w:hyperlink r:id="rId9" w:history="1">
        <w:r w:rsidRPr="00DA658D">
          <w:rPr>
            <w:rStyle w:val="a8"/>
            <w:rFonts w:ascii="Times New Roman" w:hAnsi="Times New Roman"/>
            <w:sz w:val="26"/>
            <w:szCs w:val="26"/>
            <w:shd w:val="clear" w:color="auto" w:fill="FFFFFF"/>
          </w:rPr>
          <w:t>http://mon.gov.ua/activity/education/zagalna-serednya/navchalni-programy.html</w:t>
        </w:r>
      </w:hyperlink>
      <w:r w:rsidRPr="00DA658D">
        <w:rPr>
          <w:rFonts w:ascii="Times New Roman" w:hAnsi="Times New Roman"/>
          <w:sz w:val="26"/>
          <w:szCs w:val="26"/>
          <w:shd w:val="clear" w:color="auto" w:fill="FFFFFF"/>
        </w:rPr>
        <w:t xml:space="preserve"> .</w:t>
      </w:r>
    </w:p>
    <w:p w:rsidR="00DA658D" w:rsidRPr="00DA658D" w:rsidRDefault="00DA658D" w:rsidP="002F6413">
      <w:pPr>
        <w:spacing w:after="0" w:line="21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Навчальна та методична література із зарубіжної літератури, рекомендована МОН, зазначена в Переліку навчальних програм, підручників та навчально-методичних посібників, рекомендованих Міністерством освіти і науки, що розміщений на офіційному сайті МОН. </w:t>
      </w:r>
    </w:p>
    <w:p w:rsidR="00DA658D" w:rsidRPr="00DA658D" w:rsidRDefault="00DA658D" w:rsidP="002F6413">
      <w:pPr>
        <w:spacing w:after="0" w:line="21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Звертаємо увагу,  що в 2017 році модернізацію навчальної  програми для 5-9 класів  здійснено відповідно до Державного стандарту базової і повної загальної середньої освіти (постанова Кабінету Міністрів України № 1392 від 23.11.2011) у контексті Концепції «Нова українська школа», схваленої  розпорядженням Кабінету Міністрів України від 14.12.2016 № 988-р. </w:t>
      </w:r>
    </w:p>
    <w:p w:rsidR="00DA658D" w:rsidRPr="00DA658D" w:rsidRDefault="00DA658D" w:rsidP="002F6413">
      <w:pPr>
        <w:spacing w:after="0" w:line="21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>Стратегічно важливим у викладанні зарубіжної літератури в 2017-2018 навчальному році  є компетентнісний підхід, що покликаний забезпечити соціалізацію учнів та їхню інтеграцію в сучасне суспільство, сформувати в них стійкі моральні принципи й світоглядні орієнтири, виховати особистість із національною свідомістю, громадянськими якостями й критичним мисленням, здатною до творчого вирішення життєвих задач, саморозвитку та самонавчання в умовах глобальних змін та викликів.</w:t>
      </w:r>
    </w:p>
    <w:p w:rsidR="00DA658D" w:rsidRPr="00DA658D" w:rsidRDefault="00DA658D" w:rsidP="002F6413">
      <w:pPr>
        <w:spacing w:after="0" w:line="216" w:lineRule="auto"/>
        <w:ind w:firstLine="708"/>
        <w:jc w:val="both"/>
        <w:rPr>
          <w:rFonts w:ascii="Times New Roman" w:eastAsia="TimesNewRoman" w:hAnsi="Times New Roman"/>
          <w:sz w:val="26"/>
          <w:szCs w:val="26"/>
        </w:rPr>
      </w:pPr>
      <w:r w:rsidRPr="00DA658D">
        <w:rPr>
          <w:rFonts w:ascii="Times New Roman" w:eastAsia="TimesNewRoman" w:hAnsi="Times New Roman"/>
          <w:sz w:val="26"/>
          <w:szCs w:val="26"/>
        </w:rPr>
        <w:t xml:space="preserve">Упровадження компетентнісного підходу у викладанні зарубіжної літератури для учнів загальноосвітніх навчальних закладів дозволить імплементувати передовий іноземний досвід у вітчизняний освітній простір, розбудувати Нову українську школу й сформувати нове покоління громадян України з високою культурою та світоглядом, що спирається на гуманістичний потенціал художньої літератури різних народів.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Засобами предмета «Зарубіжна література» мають бути сформовані такі ключові компетентності (відповідно до Рекомендацій Європейської Ради): 1) спілкування державною мовою; 2) спілкування іноземними мовами; 3) математична компетентність; 4) компетентності в природничих науках і технологіях; 5) інформаційно-цифрова компетентність; 6) уміння вчитися; 7) ініціативність і підприємливість; 8) соціальна та громадянська компетентності; 9) обізнаність та самовираження у сфері культури; 10) екологічна грамотність і здорове життя.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>У процесі вивчення зарубіжної літератури учні набувають (окрім ключових) і предметні компетентності, що є важливими для формування духовно-емоційного світу учнів, їхнього світогляду, моральних цінностей, громадянських якостей.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Предметні компетентності, що залежать від змісту навчального курсу зарубіжної літератури та його методики, полягають у наступному: 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розуміння літератури як невід’ємної частини національної й світової художньої культури;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усвідомлення специфіки літератури як мистецтва слова, її гуманістичного потенціалу та місця в системі інших видів мистецтва;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знання літературних творів, обов’язкових для текстуального вивчення та варіативних (за вибором учителя та учнів), осягнення творів у єдності змісту та форми, </w:t>
      </w:r>
      <w:r w:rsidRPr="00DA658D">
        <w:rPr>
          <w:rFonts w:ascii="Times New Roman" w:hAnsi="Times New Roman"/>
          <w:sz w:val="26"/>
          <w:szCs w:val="26"/>
        </w:rPr>
        <w:lastRenderedPageBreak/>
        <w:t xml:space="preserve">виокремлення складників та художніх особливостей творів (на рівні сюжету, композиції, образів, поетичної мови, жанру тощо);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усвідомлення ключових етапів і явищ літературного процесу різних країн, зіставлення з українським літературним процесом;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знання основних фактів життя і творчості видатних зарубіжних письменників, усвідомлення їхнього внеску в скарбницю вітчизняної та світової культури;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оволодіння передбаченими програмою літературознавчими поняттями та застосування їх під час аналізу та інтерпретації художніх творів;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розуміння специфіки оригіналу (за умови володіння іноземною мовою) та художнього перекладу твору (українською мовою);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знання українських перекладів творів зарубіжної літератури, імен перекладачів та здобутків вітчизняної перекладацької школи;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формування читацького досвіду та якостей творчого читача, здібності до створення усних і письмових робіт різних жанрів; 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орієнтування у царині класичної й сучасної літератури;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порівняння літературних творів і явищ (окремих компонентів і цілісно);</w:t>
      </w:r>
    </w:p>
    <w:p w:rsidR="00DA658D" w:rsidRPr="00DA658D" w:rsidRDefault="00DA658D" w:rsidP="002F6413">
      <w:pPr>
        <w:spacing w:after="0" w:line="21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уміння оцінювати художню вартість творів, творчо-критично осмислювати їхній зміст, визначати актуальні ідеї, важливі для сучасності тощо.  </w:t>
      </w:r>
    </w:p>
    <w:p w:rsidR="00DA658D" w:rsidRPr="00DA658D" w:rsidRDefault="00DA658D" w:rsidP="002F6413">
      <w:pPr>
        <w:spacing w:after="0" w:line="21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Запровадження в начальній програмі  для 5-9 класів наскрізних ліній </w:t>
      </w:r>
      <w:r w:rsidRPr="00DA658D">
        <w:rPr>
          <w:rFonts w:ascii="Times New Roman" w:hAnsi="Times New Roman"/>
          <w:bCs/>
          <w:sz w:val="26"/>
          <w:szCs w:val="26"/>
        </w:rPr>
        <w:t xml:space="preserve">«Екологічна безпека й сталий розвиток» </w:t>
      </w:r>
      <w:r w:rsidRPr="00DA658D">
        <w:rPr>
          <w:rFonts w:ascii="Times New Roman" w:hAnsi="Times New Roman"/>
          <w:b/>
          <w:bCs/>
          <w:sz w:val="26"/>
          <w:szCs w:val="26"/>
        </w:rPr>
        <w:t>(НЛ-1)</w:t>
      </w:r>
      <w:r w:rsidRPr="00DA658D">
        <w:rPr>
          <w:rFonts w:ascii="Times New Roman" w:hAnsi="Times New Roman"/>
          <w:bCs/>
          <w:sz w:val="26"/>
          <w:szCs w:val="26"/>
        </w:rPr>
        <w:t xml:space="preserve">, «Громадянська відповідальність» </w:t>
      </w:r>
      <w:r w:rsidRPr="00DA658D">
        <w:rPr>
          <w:rFonts w:ascii="Times New Roman" w:hAnsi="Times New Roman"/>
          <w:b/>
          <w:bCs/>
          <w:sz w:val="26"/>
          <w:szCs w:val="26"/>
        </w:rPr>
        <w:t>(НЛ-2)</w:t>
      </w:r>
      <w:r w:rsidRPr="00DA658D">
        <w:rPr>
          <w:rFonts w:ascii="Times New Roman" w:hAnsi="Times New Roman"/>
          <w:bCs/>
          <w:sz w:val="26"/>
          <w:szCs w:val="26"/>
        </w:rPr>
        <w:t>, «Здоров'я і безпека»</w:t>
      </w:r>
      <w:r w:rsidRPr="00DA658D">
        <w:rPr>
          <w:rFonts w:ascii="Times New Roman" w:hAnsi="Times New Roman"/>
          <w:sz w:val="26"/>
          <w:szCs w:val="26"/>
        </w:rPr>
        <w:t xml:space="preserve"> (</w:t>
      </w:r>
      <w:r w:rsidRPr="00DA658D">
        <w:rPr>
          <w:rFonts w:ascii="Times New Roman" w:hAnsi="Times New Roman"/>
          <w:b/>
          <w:bCs/>
          <w:sz w:val="26"/>
          <w:szCs w:val="26"/>
        </w:rPr>
        <w:t>НЛ-3</w:t>
      </w:r>
      <w:r w:rsidRPr="00DA658D">
        <w:rPr>
          <w:rFonts w:ascii="Times New Roman" w:hAnsi="Times New Roman"/>
          <w:sz w:val="26"/>
          <w:szCs w:val="26"/>
        </w:rPr>
        <w:t>)</w:t>
      </w:r>
      <w:r w:rsidRPr="00DA658D">
        <w:rPr>
          <w:rFonts w:ascii="Times New Roman" w:hAnsi="Times New Roman"/>
          <w:bCs/>
          <w:sz w:val="26"/>
          <w:szCs w:val="26"/>
        </w:rPr>
        <w:t xml:space="preserve"> </w:t>
      </w:r>
      <w:r w:rsidRPr="00DA658D">
        <w:rPr>
          <w:rFonts w:ascii="Times New Roman" w:hAnsi="Times New Roman"/>
          <w:sz w:val="26"/>
          <w:szCs w:val="26"/>
        </w:rPr>
        <w:t>й</w:t>
      </w:r>
      <w:r w:rsidRPr="00DA658D">
        <w:rPr>
          <w:rFonts w:ascii="Times New Roman" w:hAnsi="Times New Roman"/>
          <w:bCs/>
          <w:sz w:val="26"/>
          <w:szCs w:val="26"/>
        </w:rPr>
        <w:t xml:space="preserve"> «Підприємливість і фінансова грамотність»</w:t>
      </w:r>
      <w:r w:rsidRPr="00DA658D">
        <w:rPr>
          <w:rFonts w:ascii="Times New Roman" w:hAnsi="Times New Roman"/>
          <w:sz w:val="26"/>
          <w:szCs w:val="26"/>
        </w:rPr>
        <w:t xml:space="preserve"> (</w:t>
      </w:r>
      <w:r w:rsidRPr="00DA658D">
        <w:rPr>
          <w:rFonts w:ascii="Times New Roman" w:hAnsi="Times New Roman"/>
          <w:b/>
          <w:bCs/>
          <w:sz w:val="26"/>
          <w:szCs w:val="26"/>
        </w:rPr>
        <w:t>НЛ-4</w:t>
      </w:r>
      <w:r w:rsidRPr="00DA658D">
        <w:rPr>
          <w:rFonts w:ascii="Times New Roman" w:hAnsi="Times New Roman"/>
          <w:sz w:val="26"/>
          <w:szCs w:val="26"/>
        </w:rPr>
        <w:t>)</w:t>
      </w:r>
      <w:r w:rsidRPr="00DA658D">
        <w:rPr>
          <w:rFonts w:ascii="Times New Roman" w:hAnsi="Times New Roman"/>
          <w:bCs/>
          <w:sz w:val="26"/>
          <w:szCs w:val="26"/>
        </w:rPr>
        <w:t xml:space="preserve"> </w:t>
      </w:r>
      <w:r w:rsidRPr="00DA658D">
        <w:rPr>
          <w:rFonts w:ascii="Times New Roman" w:hAnsi="Times New Roman"/>
          <w:sz w:val="26"/>
          <w:szCs w:val="26"/>
        </w:rPr>
        <w:t>сприятимуть забезпеченню компетентнісного підходу в галузі викладання зарубіжної літератури та розбудові Нової української школи.</w:t>
      </w:r>
    </w:p>
    <w:p w:rsidR="00DA658D" w:rsidRPr="00DA658D" w:rsidRDefault="00DA658D" w:rsidP="002F6413">
      <w:pPr>
        <w:spacing w:after="0" w:line="21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Окрім виокремлення ключових і предметних компетентностей як очікуваних результатів навчально-пізнавальної діяльності учнів та    наскрізних ліній у вивченні зарубіжної літератури,  в модернізованій навчальній  програмі відбулися зміни у змісті навчального матеріалу, а саме:   </w:t>
      </w:r>
    </w:p>
    <w:p w:rsidR="00DA658D" w:rsidRPr="00DA658D" w:rsidRDefault="00DA658D" w:rsidP="002F6413">
      <w:pPr>
        <w:spacing w:after="0" w:line="216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>додано рубрику «Міжпредметні зв’язки»;</w:t>
      </w:r>
    </w:p>
    <w:p w:rsidR="00DA658D" w:rsidRPr="00DA658D" w:rsidRDefault="00DA658D" w:rsidP="002F6413">
      <w:pPr>
        <w:spacing w:after="0" w:line="216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розширено список творів для альтернативного вивчення: додано «Снігову королеву» Г. К. Андерсена у 5 класі, «Собаче серце» М. О. Булгакова в 9 класі; </w:t>
      </w:r>
    </w:p>
    <w:p w:rsidR="00DA658D" w:rsidRPr="00DA658D" w:rsidRDefault="00DA658D" w:rsidP="002F6413">
      <w:pPr>
        <w:spacing w:after="0" w:line="216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розширено список творів для вивчення напам’ять за вибором учнів: байка І. А. Крилова в 6 класі, сонети В. Шекспіра і Ф. Петрарки у 8 класі, поезії О. С. Пушкіна в 9 класі; </w:t>
      </w:r>
    </w:p>
    <w:p w:rsidR="00DA658D" w:rsidRPr="00DA658D" w:rsidRDefault="00DA658D" w:rsidP="002F6413">
      <w:pPr>
        <w:spacing w:after="0" w:line="216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до списку додаткового читання додано  «Мій дідусь був черешнею» А. Нанетті, «Чи вмієш ти свистати, Юганно?» У. Cтарка; </w:t>
      </w:r>
    </w:p>
    <w:p w:rsidR="00DA658D" w:rsidRPr="00DA658D" w:rsidRDefault="00DA658D" w:rsidP="002F6413">
      <w:pPr>
        <w:spacing w:after="0" w:line="216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>спрощено формулювання окремих державних вимог літературознавчої лінії з метою урахування вікових особливостей учнів.</w:t>
      </w:r>
    </w:p>
    <w:p w:rsidR="00DA658D" w:rsidRPr="00DA658D" w:rsidRDefault="00DA658D" w:rsidP="002F6413">
      <w:pPr>
        <w:spacing w:after="0" w:line="21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Викладання зарубіжної літератури в загальноосвітніх навчальних закладах України здійснюється </w:t>
      </w:r>
      <w:r w:rsidRPr="00DA658D">
        <w:rPr>
          <w:rFonts w:ascii="Times New Roman" w:hAnsi="Times New Roman"/>
          <w:b/>
          <w:i/>
          <w:sz w:val="26"/>
          <w:szCs w:val="26"/>
        </w:rPr>
        <w:t>українською мовою</w:t>
      </w:r>
      <w:r w:rsidRPr="00DA658D">
        <w:rPr>
          <w:rFonts w:ascii="Times New Roman" w:hAnsi="Times New Roman"/>
          <w:sz w:val="26"/>
          <w:szCs w:val="26"/>
        </w:rPr>
        <w:t xml:space="preserve">. Твори зарубіжних письменників в курсі зарубіжної літератури вивчаються в </w:t>
      </w:r>
      <w:r w:rsidRPr="00DA658D">
        <w:rPr>
          <w:rFonts w:ascii="Times New Roman" w:hAnsi="Times New Roman"/>
          <w:b/>
          <w:i/>
          <w:sz w:val="26"/>
          <w:szCs w:val="26"/>
        </w:rPr>
        <w:t>українських перекладах</w:t>
      </w:r>
      <w:r w:rsidRPr="00DA658D">
        <w:rPr>
          <w:rFonts w:ascii="Times New Roman" w:hAnsi="Times New Roman"/>
          <w:sz w:val="26"/>
          <w:szCs w:val="26"/>
        </w:rPr>
        <w:t>. Для зіставлення можливе залучення перекладів, переспівів іншими мовами, якими володіють учні (англійською, німецькою, французькою тощо). За наявності необхідних умов бажаним є розгляд художніх текстів (у фрагментах або цілісно) мовами оригіналів. У такому разі предмет «Зарубіжна література» виконує додаткову функцію</w:t>
      </w:r>
      <w:r w:rsidRPr="00DA658D">
        <w:rPr>
          <w:rFonts w:ascii="Times New Roman" w:hAnsi="Times New Roman"/>
          <w:i/>
          <w:sz w:val="26"/>
          <w:szCs w:val="26"/>
        </w:rPr>
        <w:t xml:space="preserve"> вдосконалення володіння учнями іноземними та іншими мовами</w:t>
      </w:r>
      <w:r w:rsidRPr="00DA658D">
        <w:rPr>
          <w:rFonts w:ascii="Times New Roman" w:hAnsi="Times New Roman"/>
          <w:sz w:val="26"/>
          <w:szCs w:val="26"/>
        </w:rPr>
        <w:t xml:space="preserve">. </w:t>
      </w:r>
    </w:p>
    <w:p w:rsidR="00DA658D" w:rsidRPr="00DA658D" w:rsidRDefault="00DA658D" w:rsidP="002F6413">
      <w:pPr>
        <w:spacing w:after="0" w:line="216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З метою систематизації та упорядкування навантаження учнів протягом навчального року подаємо рекомендовану кількість видів контролю у процесі вивчення зарубіжної літератури в кожному класі. Поданий у таблиці розподіл годин є </w:t>
      </w:r>
      <w:r w:rsidRPr="00DA658D">
        <w:rPr>
          <w:rFonts w:ascii="Times New Roman" w:hAnsi="Times New Roman"/>
          <w:b/>
          <w:sz w:val="26"/>
          <w:szCs w:val="26"/>
        </w:rPr>
        <w:t xml:space="preserve">мінімальним і обов’язковим </w:t>
      </w:r>
      <w:r w:rsidRPr="00DA658D">
        <w:rPr>
          <w:rFonts w:ascii="Times New Roman" w:hAnsi="Times New Roman"/>
          <w:sz w:val="26"/>
          <w:szCs w:val="26"/>
        </w:rPr>
        <w:t xml:space="preserve">для проведення в кожному семестрі. Вчитель на власний розсуд може збільшити кількість видів контрою відповідно до рівня підготовки учнів, особливостей класу тощо. </w:t>
      </w:r>
    </w:p>
    <w:p w:rsidR="00CD68E8" w:rsidRDefault="00CD68E8" w:rsidP="002F6413">
      <w:pPr>
        <w:spacing w:after="0" w:line="226" w:lineRule="auto"/>
        <w:ind w:firstLine="53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DA658D" w:rsidRPr="00DA658D" w:rsidRDefault="00DA658D" w:rsidP="00CD68E8">
      <w:pPr>
        <w:spacing w:after="0" w:line="216" w:lineRule="auto"/>
        <w:ind w:firstLine="539"/>
        <w:jc w:val="center"/>
        <w:rPr>
          <w:rFonts w:ascii="Times New Roman" w:hAnsi="Times New Roman"/>
          <w:b/>
          <w:sz w:val="26"/>
          <w:szCs w:val="26"/>
        </w:rPr>
      </w:pPr>
      <w:r w:rsidRPr="00DA658D">
        <w:rPr>
          <w:rFonts w:ascii="Times New Roman" w:hAnsi="Times New Roman"/>
          <w:b/>
          <w:sz w:val="26"/>
          <w:szCs w:val="26"/>
        </w:rPr>
        <w:lastRenderedPageBreak/>
        <w:t>Обов’язкова кількість видів контролю</w:t>
      </w:r>
    </w:p>
    <w:p w:rsidR="00DA658D" w:rsidRPr="00DA658D" w:rsidRDefault="00DA658D" w:rsidP="00CD68E8">
      <w:pPr>
        <w:spacing w:after="0" w:line="216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A658D">
        <w:rPr>
          <w:rFonts w:ascii="Times New Roman" w:hAnsi="Times New Roman"/>
          <w:b/>
          <w:sz w:val="26"/>
          <w:szCs w:val="26"/>
          <w:u w:val="single"/>
        </w:rPr>
        <w:t>5–9 класи</w:t>
      </w:r>
    </w:p>
    <w:tbl>
      <w:tblPr>
        <w:tblpPr w:leftFromText="180" w:rightFromText="180" w:vertAnchor="text" w:horzAnchor="page" w:tblpX="818" w:tblpY="222"/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714"/>
        <w:gridCol w:w="850"/>
        <w:gridCol w:w="992"/>
        <w:gridCol w:w="882"/>
        <w:gridCol w:w="851"/>
        <w:gridCol w:w="850"/>
        <w:gridCol w:w="851"/>
        <w:gridCol w:w="850"/>
        <w:gridCol w:w="851"/>
        <w:gridCol w:w="961"/>
      </w:tblGrid>
      <w:tr w:rsidR="00DA658D" w:rsidRPr="00DA658D" w:rsidTr="002F6413">
        <w:tc>
          <w:tcPr>
            <w:tcW w:w="234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i/>
                <w:sz w:val="26"/>
                <w:szCs w:val="26"/>
              </w:rPr>
              <w:t>Класи</w:t>
            </w:r>
          </w:p>
        </w:tc>
        <w:tc>
          <w:tcPr>
            <w:tcW w:w="156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87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812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ind w:right="43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DA658D" w:rsidRPr="00DA658D" w:rsidTr="002F6413">
        <w:tc>
          <w:tcPr>
            <w:tcW w:w="2340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i/>
                <w:sz w:val="26"/>
                <w:szCs w:val="26"/>
              </w:rPr>
              <w:t>Семестри</w:t>
            </w:r>
          </w:p>
        </w:tc>
        <w:tc>
          <w:tcPr>
            <w:tcW w:w="714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99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88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96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DA658D" w:rsidRPr="00DA658D" w:rsidTr="002F6413">
        <w:tc>
          <w:tcPr>
            <w:tcW w:w="2340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Контрольні роботи</w:t>
            </w:r>
          </w:p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  <w:u w:val="single"/>
              </w:rPr>
              <w:t>у формі</w:t>
            </w:r>
            <w:r w:rsidRPr="00DA658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DA658D" w:rsidRPr="00DA658D" w:rsidRDefault="00DA658D" w:rsidP="00CD68E8">
            <w:pPr>
              <w:spacing w:after="0" w:line="21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контрольного класного твору</w:t>
            </w: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;</w:t>
            </w:r>
          </w:p>
          <w:p w:rsidR="00DA658D" w:rsidRPr="00DA658D" w:rsidRDefault="00DA658D" w:rsidP="00CD68E8">
            <w:pPr>
              <w:spacing w:after="0" w:line="21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 xml:space="preserve">виконання інших завдань (тестів, відповідей на запитання тощо) </w:t>
            </w:r>
          </w:p>
        </w:tc>
        <w:tc>
          <w:tcPr>
            <w:tcW w:w="714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–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A658D" w:rsidRPr="00DA658D" w:rsidTr="002F6413">
        <w:trPr>
          <w:trHeight w:val="690"/>
        </w:trPr>
        <w:tc>
          <w:tcPr>
            <w:tcW w:w="2340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Уроки розвитку мовлення*</w:t>
            </w:r>
          </w:p>
        </w:tc>
        <w:tc>
          <w:tcPr>
            <w:tcW w:w="714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ind w:left="-180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((у+п)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  <w:tc>
          <w:tcPr>
            <w:tcW w:w="99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  <w:tc>
          <w:tcPr>
            <w:tcW w:w="88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2F6413" w:rsidRDefault="00DA658D" w:rsidP="00CD68E8">
            <w:pPr>
              <w:spacing w:after="0" w:line="216" w:lineRule="auto"/>
              <w:ind w:left="-51"/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2F6413">
              <w:rPr>
                <w:rFonts w:ascii="Times New Roman" w:hAnsi="Times New Roman"/>
                <w:spacing w:val="-8"/>
                <w:sz w:val="26"/>
                <w:szCs w:val="26"/>
              </w:rPr>
              <w:t>(у+п)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  <w:tc>
          <w:tcPr>
            <w:tcW w:w="96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(у+п)</w:t>
            </w:r>
          </w:p>
        </w:tc>
      </w:tr>
      <w:tr w:rsidR="00DA658D" w:rsidRPr="00DA658D" w:rsidTr="002F6413">
        <w:trPr>
          <w:trHeight w:val="572"/>
        </w:trPr>
        <w:tc>
          <w:tcPr>
            <w:tcW w:w="2340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Уроки поза</w:t>
            </w:r>
            <w:r w:rsidR="002F6413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DA658D">
              <w:rPr>
                <w:rFonts w:ascii="Times New Roman" w:hAnsi="Times New Roman"/>
                <w:sz w:val="26"/>
                <w:szCs w:val="26"/>
              </w:rPr>
              <w:t>клас</w:t>
            </w:r>
            <w:r w:rsidR="002F6413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DA658D">
              <w:rPr>
                <w:rFonts w:ascii="Times New Roman" w:hAnsi="Times New Roman"/>
                <w:sz w:val="26"/>
                <w:szCs w:val="26"/>
              </w:rPr>
              <w:t>ного читання</w:t>
            </w:r>
          </w:p>
        </w:tc>
        <w:tc>
          <w:tcPr>
            <w:tcW w:w="714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A658D" w:rsidRPr="00DA658D" w:rsidTr="002F6413">
        <w:tc>
          <w:tcPr>
            <w:tcW w:w="2340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Перевірка зошитів</w:t>
            </w:r>
          </w:p>
        </w:tc>
        <w:tc>
          <w:tcPr>
            <w:tcW w:w="714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6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DA658D" w:rsidRPr="002F6413" w:rsidRDefault="00DA658D" w:rsidP="00CD68E8">
      <w:pPr>
        <w:spacing w:after="0" w:line="216" w:lineRule="auto"/>
        <w:jc w:val="both"/>
        <w:rPr>
          <w:rFonts w:ascii="Times New Roman" w:hAnsi="Times New Roman"/>
          <w:bCs/>
          <w:sz w:val="10"/>
          <w:szCs w:val="26"/>
        </w:rPr>
      </w:pPr>
    </w:p>
    <w:p w:rsidR="00DA658D" w:rsidRPr="00DA658D" w:rsidRDefault="00DA658D" w:rsidP="00CD68E8">
      <w:pPr>
        <w:spacing w:after="0" w:line="216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A658D">
        <w:rPr>
          <w:rFonts w:ascii="Times New Roman" w:hAnsi="Times New Roman"/>
          <w:bCs/>
          <w:sz w:val="26"/>
          <w:szCs w:val="26"/>
        </w:rPr>
        <w:t xml:space="preserve">У </w:t>
      </w:r>
      <w:r w:rsidRPr="00DA658D">
        <w:rPr>
          <w:rFonts w:ascii="Times New Roman" w:hAnsi="Times New Roman"/>
          <w:b/>
          <w:bCs/>
          <w:sz w:val="26"/>
          <w:szCs w:val="26"/>
        </w:rPr>
        <w:t>8–9 класах</w:t>
      </w:r>
      <w:r w:rsidRPr="00DA658D">
        <w:rPr>
          <w:rFonts w:ascii="Times New Roman" w:hAnsi="Times New Roman"/>
          <w:bCs/>
          <w:sz w:val="26"/>
          <w:szCs w:val="26"/>
        </w:rPr>
        <w:t xml:space="preserve"> з поглибленим вивченням зарубіжної літератури пропорційно збільшується кількість контрольних робіт та уроків розвитку мовлення (на розсуд учителя визначається кількість і види контрольних робіт).</w:t>
      </w:r>
    </w:p>
    <w:p w:rsidR="00DA658D" w:rsidRPr="00DA658D" w:rsidRDefault="00DA658D" w:rsidP="00CD68E8">
      <w:pPr>
        <w:spacing w:after="0" w:line="216" w:lineRule="auto"/>
        <w:ind w:left="-709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A658D">
        <w:rPr>
          <w:rFonts w:ascii="Times New Roman" w:hAnsi="Times New Roman"/>
          <w:b/>
          <w:sz w:val="26"/>
          <w:szCs w:val="26"/>
          <w:u w:val="single"/>
        </w:rPr>
        <w:t>10–11 класи</w:t>
      </w:r>
    </w:p>
    <w:tbl>
      <w:tblPr>
        <w:tblpPr w:leftFromText="180" w:rightFromText="180" w:vertAnchor="text" w:horzAnchor="margin" w:tblpXSpec="center" w:tblpY="23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7"/>
        <w:gridCol w:w="663"/>
        <w:gridCol w:w="663"/>
        <w:gridCol w:w="663"/>
        <w:gridCol w:w="663"/>
        <w:gridCol w:w="236"/>
        <w:gridCol w:w="662"/>
        <w:gridCol w:w="662"/>
        <w:gridCol w:w="662"/>
        <w:gridCol w:w="662"/>
        <w:gridCol w:w="236"/>
        <w:gridCol w:w="783"/>
        <w:gridCol w:w="141"/>
        <w:gridCol w:w="851"/>
        <w:gridCol w:w="107"/>
        <w:gridCol w:w="743"/>
        <w:gridCol w:w="851"/>
      </w:tblGrid>
      <w:tr w:rsidR="00DA658D" w:rsidRPr="00DA658D" w:rsidTr="0097510C">
        <w:tc>
          <w:tcPr>
            <w:tcW w:w="1917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i/>
                <w:sz w:val="26"/>
                <w:szCs w:val="26"/>
              </w:rPr>
              <w:t>Класи</w:t>
            </w:r>
          </w:p>
        </w:tc>
        <w:tc>
          <w:tcPr>
            <w:tcW w:w="1326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326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36" w:type="dxa"/>
            <w:vMerge w:val="restart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2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32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236" w:type="dxa"/>
            <w:vMerge w:val="restart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82" w:type="dxa"/>
            <w:gridSpan w:val="4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9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</w:tr>
      <w:tr w:rsidR="00DA658D" w:rsidRPr="00DA658D" w:rsidTr="0097510C">
        <w:tc>
          <w:tcPr>
            <w:tcW w:w="1917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A658D">
              <w:rPr>
                <w:rFonts w:ascii="Times New Roman" w:hAnsi="Times New Roman"/>
                <w:b/>
                <w:i/>
                <w:sz w:val="26"/>
                <w:szCs w:val="26"/>
              </w:rPr>
              <w:t>Семестри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1099" w:type="dxa"/>
            <w:gridSpan w:val="3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74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DA658D" w:rsidRPr="00DA658D" w:rsidTr="0097510C">
        <w:tc>
          <w:tcPr>
            <w:tcW w:w="1917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Рівні</w:t>
            </w:r>
          </w:p>
        </w:tc>
        <w:tc>
          <w:tcPr>
            <w:tcW w:w="2652" w:type="dxa"/>
            <w:gridSpan w:val="4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Рівень стандарту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8" w:type="dxa"/>
            <w:gridSpan w:val="4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Академічний рівень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6" w:type="dxa"/>
            <w:gridSpan w:val="6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Профільний рівень</w:t>
            </w:r>
          </w:p>
        </w:tc>
      </w:tr>
      <w:tr w:rsidR="00DA658D" w:rsidRPr="00DA658D" w:rsidTr="0097510C">
        <w:tc>
          <w:tcPr>
            <w:tcW w:w="1917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Контрольні роботи</w:t>
            </w:r>
          </w:p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  <w:u w:val="single"/>
              </w:rPr>
              <w:t>у формі</w:t>
            </w:r>
            <w:r w:rsidRPr="00DA658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DA658D" w:rsidRPr="00DA658D" w:rsidRDefault="00DA658D" w:rsidP="00CD68E8">
            <w:pPr>
              <w:spacing w:after="0" w:line="21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контрольного класного твору;</w:t>
            </w:r>
          </w:p>
          <w:p w:rsidR="00DA658D" w:rsidRPr="00DA658D" w:rsidRDefault="00DA658D" w:rsidP="00CD68E8">
            <w:pPr>
              <w:spacing w:after="0" w:line="21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 xml:space="preserve">виконання інших завдань (тестів, відповідей на запитання тощо) </w:t>
            </w:r>
          </w:p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658D" w:rsidRPr="00DA658D" w:rsidTr="0097510C">
        <w:tc>
          <w:tcPr>
            <w:tcW w:w="1917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Уроки розвитку мовлення*</w:t>
            </w:r>
          </w:p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у+п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1у+2п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2у+1п</w:t>
            </w:r>
          </w:p>
        </w:tc>
        <w:tc>
          <w:tcPr>
            <w:tcW w:w="850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1у+2п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2у+1п</w:t>
            </w:r>
          </w:p>
        </w:tc>
      </w:tr>
      <w:tr w:rsidR="00DA658D" w:rsidRPr="00DA658D" w:rsidTr="0097510C">
        <w:tc>
          <w:tcPr>
            <w:tcW w:w="1917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Уроки позакласного читання</w:t>
            </w:r>
          </w:p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DA658D" w:rsidRPr="00DA658D" w:rsidTr="0097510C">
        <w:tc>
          <w:tcPr>
            <w:tcW w:w="1917" w:type="dxa"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Перевірка зошитів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62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6" w:type="dxa"/>
            <w:vMerge/>
          </w:tcPr>
          <w:p w:rsidR="00DA658D" w:rsidRPr="00DA658D" w:rsidRDefault="00DA658D" w:rsidP="00CD68E8">
            <w:pPr>
              <w:spacing w:after="0" w:line="21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4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DA658D" w:rsidRPr="00DA658D" w:rsidRDefault="00DA658D" w:rsidP="00CD68E8">
            <w:pPr>
              <w:spacing w:after="0" w:line="21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58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DA658D" w:rsidRPr="00DA658D" w:rsidRDefault="00DA658D" w:rsidP="002F6413">
      <w:pPr>
        <w:spacing w:after="0" w:line="226" w:lineRule="auto"/>
        <w:ind w:right="141" w:firstLine="720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lastRenderedPageBreak/>
        <w:t xml:space="preserve">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</w:t>
      </w:r>
      <w:r w:rsidRPr="00DA658D">
        <w:rPr>
          <w:rFonts w:ascii="Times New Roman" w:hAnsi="Times New Roman"/>
          <w:b/>
          <w:sz w:val="26"/>
          <w:szCs w:val="26"/>
        </w:rPr>
        <w:t>(у + п)</w:t>
      </w:r>
      <w:r w:rsidRPr="00DA658D">
        <w:rPr>
          <w:rFonts w:ascii="Times New Roman" w:hAnsi="Times New Roman"/>
          <w:sz w:val="26"/>
          <w:szCs w:val="26"/>
        </w:rPr>
        <w:t>.</w:t>
      </w:r>
    </w:p>
    <w:p w:rsidR="00DA658D" w:rsidRPr="00DA658D" w:rsidRDefault="00DA658D" w:rsidP="002F6413">
      <w:pPr>
        <w:spacing w:after="0" w:line="226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Під час оцінювання зошита із зарубіжної літератури слід ураховувати наявність різних видів робіт; грамотність (якість виконання робіт); охайність; уміння правильно оформлювати роботи (дотримання вимог до оформлення орфографічного режиму). </w:t>
      </w:r>
    </w:p>
    <w:p w:rsidR="00DA658D" w:rsidRPr="00DA658D" w:rsidRDefault="00DA658D" w:rsidP="002F6413">
      <w:pPr>
        <w:spacing w:after="0" w:line="226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>Оцінку за ведення зошита із зарубіжної літератури виставляють у кожному класі окремою колонкою в журналі раз на місяць і враховують як поточну до найближчої тематичної.</w:t>
      </w:r>
    </w:p>
    <w:p w:rsidR="00DA658D" w:rsidRPr="00DA658D" w:rsidRDefault="00DA658D" w:rsidP="002F6413">
      <w:pPr>
        <w:spacing w:after="0" w:line="226" w:lineRule="auto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        Оцінка за контрольний твір</w:t>
      </w:r>
      <w:r w:rsidRPr="00DA658D">
        <w:rPr>
          <w:rFonts w:ascii="Times New Roman" w:hAnsi="Times New Roman"/>
          <w:bCs/>
          <w:iCs/>
          <w:sz w:val="26"/>
          <w:szCs w:val="26"/>
        </w:rPr>
        <w:t xml:space="preserve"> із зарубіжної літератури</w:t>
      </w:r>
      <w:r w:rsidRPr="00DA658D">
        <w:rPr>
          <w:rFonts w:ascii="Times New Roman" w:hAnsi="Times New Roman"/>
          <w:sz w:val="26"/>
          <w:szCs w:val="26"/>
        </w:rPr>
        <w:t xml:space="preserve"> є середнім арифметичним за зміст і грамотність, яку виставляють в колонці з датою написання роботи, надпис у журнальній колонці «</w:t>
      </w:r>
      <w:r w:rsidRPr="00DA658D">
        <w:rPr>
          <w:rFonts w:ascii="Times New Roman" w:hAnsi="Times New Roman"/>
          <w:b/>
          <w:bCs/>
          <w:iCs/>
          <w:sz w:val="26"/>
          <w:szCs w:val="26"/>
        </w:rPr>
        <w:t>Твір»</w:t>
      </w:r>
      <w:r w:rsidRPr="00DA658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658D">
        <w:rPr>
          <w:rFonts w:ascii="Times New Roman" w:hAnsi="Times New Roman"/>
          <w:bCs/>
          <w:sz w:val="26"/>
          <w:szCs w:val="26"/>
        </w:rPr>
        <w:t>не робиться</w:t>
      </w:r>
      <w:r w:rsidRPr="00DA658D">
        <w:rPr>
          <w:rFonts w:ascii="Times New Roman" w:hAnsi="Times New Roman"/>
          <w:sz w:val="26"/>
          <w:szCs w:val="26"/>
        </w:rPr>
        <w:t xml:space="preserve">. </w:t>
      </w:r>
    </w:p>
    <w:p w:rsidR="00DA658D" w:rsidRPr="00DA658D" w:rsidRDefault="00DA658D" w:rsidP="002F6413">
      <w:pPr>
        <w:spacing w:after="0" w:line="226" w:lineRule="auto"/>
        <w:ind w:firstLine="708"/>
        <w:jc w:val="both"/>
        <w:rPr>
          <w:rFonts w:ascii="Times New Roman" w:hAnsi="Times New Roman"/>
          <w:b/>
          <w:bCs/>
          <w:i/>
          <w:iCs/>
          <w:color w:val="E36C0A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 xml:space="preserve">Оцінку за читання напам’ять поетичних або прозових творів  із зарубіжної літератури виставляють  у колонку без дати з надписом  </w:t>
      </w:r>
      <w:r w:rsidRPr="00DA658D">
        <w:rPr>
          <w:rFonts w:ascii="Times New Roman" w:hAnsi="Times New Roman"/>
          <w:b/>
          <w:bCs/>
          <w:i/>
          <w:iCs/>
          <w:sz w:val="26"/>
          <w:szCs w:val="26"/>
        </w:rPr>
        <w:t xml:space="preserve"> «</w:t>
      </w:r>
      <w:r w:rsidRPr="00DA658D">
        <w:rPr>
          <w:rFonts w:ascii="Times New Roman" w:hAnsi="Times New Roman"/>
          <w:b/>
          <w:bCs/>
          <w:iCs/>
          <w:sz w:val="26"/>
          <w:szCs w:val="26"/>
        </w:rPr>
        <w:t>Напам’ять».</w:t>
      </w:r>
      <w:r w:rsidRPr="00DA658D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DA658D" w:rsidRPr="00DA658D" w:rsidRDefault="00DA658D" w:rsidP="002F6413">
      <w:pPr>
        <w:spacing w:after="0" w:line="22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A658D">
        <w:rPr>
          <w:rFonts w:ascii="Times New Roman" w:hAnsi="Times New Roman"/>
          <w:sz w:val="26"/>
          <w:szCs w:val="26"/>
        </w:rPr>
        <w:t>Під час підготовки вчителів до уроків радимо використовувати періодичні фахові видання:  журнали «Всесвітня література в школах України», «Зарубіжна література в  школах України», газету «Світова література».</w:t>
      </w:r>
    </w:p>
    <w:p w:rsidR="00DA658D" w:rsidRPr="00DA658D" w:rsidRDefault="00DA658D" w:rsidP="002F6413">
      <w:pPr>
        <w:pStyle w:val="ab"/>
        <w:spacing w:line="226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k-UA" w:eastAsia="pl-PL"/>
        </w:rPr>
      </w:pPr>
    </w:p>
    <w:p w:rsidR="00DA658D" w:rsidRPr="00DA658D" w:rsidRDefault="00DA658D" w:rsidP="00DA658D">
      <w:pPr>
        <w:pStyle w:val="ab"/>
        <w:ind w:firstLine="709"/>
        <w:jc w:val="center"/>
        <w:rPr>
          <w:rFonts w:ascii="Times New Roman" w:hAnsi="Times New Roman"/>
          <w:b/>
          <w:bCs/>
          <w:sz w:val="26"/>
          <w:szCs w:val="26"/>
          <w:lang w:val="uk-UA" w:eastAsia="pl-PL"/>
        </w:rPr>
      </w:pPr>
    </w:p>
    <w:p w:rsidR="00DA658D" w:rsidRPr="00DA658D" w:rsidRDefault="00DA658D" w:rsidP="00C127BA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sectPr w:rsidR="00DA658D" w:rsidRPr="00DA658D" w:rsidSect="00275120">
      <w:headerReference w:type="default" r:id="rId10"/>
      <w:footerReference w:type="default" r:id="rId11"/>
      <w:pgSz w:w="11906" w:h="16838"/>
      <w:pgMar w:top="1418" w:right="851" w:bottom="851" w:left="851" w:header="8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24E" w:rsidRDefault="00EE224E" w:rsidP="006510E6">
      <w:pPr>
        <w:spacing w:after="0" w:line="240" w:lineRule="auto"/>
      </w:pPr>
      <w:r>
        <w:separator/>
      </w:r>
    </w:p>
  </w:endnote>
  <w:endnote w:type="continuationSeparator" w:id="1">
    <w:p w:rsidR="00EE224E" w:rsidRDefault="00EE224E" w:rsidP="0065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4530"/>
      <w:docPartObj>
        <w:docPartGallery w:val="Page Numbers (Bottom of Page)"/>
        <w:docPartUnique/>
      </w:docPartObj>
    </w:sdtPr>
    <w:sdtContent>
      <w:p w:rsidR="00275120" w:rsidRDefault="0094204C">
        <w:pPr>
          <w:pStyle w:val="a5"/>
          <w:jc w:val="right"/>
        </w:pPr>
        <w:fldSimple w:instr=" PAGE   \* MERGEFORMAT ">
          <w:r w:rsidR="00CD68E8">
            <w:rPr>
              <w:noProof/>
            </w:rPr>
            <w:t>4</w:t>
          </w:r>
        </w:fldSimple>
      </w:p>
    </w:sdtContent>
  </w:sdt>
  <w:p w:rsidR="00275120" w:rsidRDefault="002751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24E" w:rsidRDefault="00EE224E" w:rsidP="006510E6">
      <w:pPr>
        <w:spacing w:after="0" w:line="240" w:lineRule="auto"/>
      </w:pPr>
      <w:r>
        <w:separator/>
      </w:r>
    </w:p>
  </w:footnote>
  <w:footnote w:type="continuationSeparator" w:id="1">
    <w:p w:rsidR="00EE224E" w:rsidRDefault="00EE224E" w:rsidP="0065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E6" w:rsidRPr="006510E6" w:rsidRDefault="006510E6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-461645</wp:posOffset>
          </wp:positionV>
          <wp:extent cx="561975" cy="786765"/>
          <wp:effectExtent l="0" t="0" r="9525" b="0"/>
          <wp:wrapNone/>
          <wp:docPr id="18" name="Рисунок 18" descr="Z:\GerbInstutyt NEW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erbInstutyt NEW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204C" w:rsidRPr="0094204C">
      <w:rPr>
        <w:noProof/>
        <w:lang w:eastAsia="uk-UA"/>
      </w:rPr>
      <w:pict>
        <v:line id="Прямая соединительная линия 17" o:spid="_x0000_s4100" style="position:absolute;z-index:251664384;visibility:visible;mso-position-horizontal-relative:text;mso-position-vertical-relative:text" from="-52.1pt,28.15pt" to="505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DJ5wEAAOcDAAAOAAAAZHJzL2Uyb0RvYy54bWysU92KEzEUvhd8h5B7O9OKVoZO92IXvREt&#10;6j5ANpN0AvkjiZ3pnXot9BF8BS8UFlZ9hswbeZJOZ0WFBRFKepKc7zvn+3JmddYriXbMeWF0jeez&#10;EiOmqWmE3tb48s3TB08w8oHohkijWY33zOOz9f17q85WbGFaIxvmEJBoX3W2xm0ItioKT1umiJ8Z&#10;yzRccuMUCbB126JxpAN2JYtFWT4uOuMa6wxl3sPpxfESrzM/54yGl5x7FpCsMfQW8uryepXWYr0i&#10;1dYR2wo6tkH+oQtFhIaiE9UFCQS9deIPKiWoM97wMKNGFYZzQVnWAGrm5W9qXrfEsqwFzPF2ssn/&#10;P1r6YrdxSDTwdkuMNFHwRvHT8G44xG/x83BAw/v4I36NX+J1/B6vhw8Q3wwfIU6X8WY8PiCAg5ed&#10;9RVQnuuNG3feblwypudOpX+QjPrs/37yn/UBUThclkv4PcKInu6KW6B1PjxjRqEU1FgKnawhFdk9&#10;9wGKQeopBTapkWPpHIW9ZClZ6leMg1wo9jCj86Cxc+nQjsCIEEqZDvMkBfhydoJxIeUELO8GjvkJ&#10;yvIQTuDF3eAJkSsbHSawEtq4vxGE/tQyP+afHDjqThZcmWafHyVbA9OUFY6Tn8b1132G336f658A&#10;AAD//wMAUEsDBBQABgAIAAAAIQDp151U3QAAAAsBAAAPAAAAZHJzL2Rvd25yZXYueG1sTI9NT8Mw&#10;DIbvSPyHyEjctqQDJlSaTlCEdkFCdIiz15qmInGqJuu6f08mDnDzx6PXj4vN7KyYaAy9Zw3ZUoEg&#10;bnzbc6fhY/eyuAcRInKL1jNpOFGATXl5UWDe+iO/01THTqQQDjlqMDEOuZShMeQwLP1AnHZffnQY&#10;Uzt2sh3xmMKdlSul1tJhz+mCwYEqQ813fXAa5Kt82vo36z+r3jjrd/WEz5XW11fz4wOISHP8g+Gs&#10;n9ShTE57f+A2CKthkanbVWI13K1vQJwJlalU7X8nsizk/x/KHwAAAP//AwBQSwECLQAUAAYACAAA&#10;ACEAtoM4kv4AAADhAQAAEwAAAAAAAAAAAAAAAAAAAAAAW0NvbnRlbnRfVHlwZXNdLnhtbFBLAQIt&#10;ABQABgAIAAAAIQA4/SH/1gAAAJQBAAALAAAAAAAAAAAAAAAAAC8BAABfcmVscy8ucmVsc1BLAQIt&#10;ABQABgAIAAAAIQDtc3DJ5wEAAOcDAAAOAAAAAAAAAAAAAAAAAC4CAABkcnMvZTJvRG9jLnhtbFBL&#10;AQItABQABgAIAAAAIQDp151U3QAAAAsBAAAPAAAAAAAAAAAAAAAAAEEEAABkcnMvZG93bnJldi54&#10;bWxQSwUGAAAAAAQABADzAAAASwUAAAAA&#10;" strokecolor="#5b9bd5 [3204]" strokeweight="1.5pt">
          <v:stroke joinstyle="miter"/>
        </v:line>
      </w:pict>
    </w:r>
    <w:r w:rsidR="0094204C" w:rsidRPr="0094204C">
      <w:rPr>
        <w:noProof/>
        <w:lang w:eastAsia="uk-UA"/>
      </w:rPr>
      <w:pict>
        <v:rect id="Прямоугольник 6" o:spid="_x0000_s4099" style="position:absolute;margin-left:22.15pt;margin-top:7.15pt;width:490.5pt;height:19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hyrQIAAHgFAAAOAAAAZHJzL2Uyb0RvYy54bWysVM1u1DAQviPxDpbvNLthu6VRs9WqVRFS&#10;VSpa1LPXsZtI/sP2brKckLgi8Qg8BBfET58h+0aMnWxa2ooDIgdnPD/f/HhmDg4bKdCKWVdplePx&#10;zggjpqguKnWd47eXJ89eYOQ8UQURWrEcr5nDh7OnTw5qk7FUl1oUzCIAUS6rTY5L702WJI6WTBK3&#10;ow1TIOTaSuLhaq+TwpIa0KVI0tFomtTaFsZqypwD7nEnxLOIzzmj/jXnjnkkcgyx+XjaeC7CmcwO&#10;SHZtiSkr2odB/iEKSSoFTgeoY+IJWtrqAZSsqNVOc79DtUw05xVlMQfIZjy6l81FSQyLuUBxnBnK&#10;5P4fLD1bnVtUFTmeYqSIhCdqv2w+bD63P9ubzcf2a3vT/th8an+139rvaBrqVRuXgdmFObf9zQEZ&#10;km+4leEPaaEm1ng91Jg1HlFgTtN0//kuPAUFWTrZmwINMMmttbHOv2RaokDk2MIbxtKS1anznepW&#10;JThT+qQSAvgkE+oPBmAGThIC7kKMlF8L1mm/YRxSh6DS6CA2HTsSFq0ItAuhlCk/7kQlKVjH3h3B&#10;14c8WMQEhALAgMwhoAG7BwgN/RC7S6fXD6Ys9uxgPPpbYJ3xYBE9a+UHY1kpbR8DEJBV77nT3xap&#10;K02okm8WDagEcqGLNfSI1d3wOENPKniZU+L8ObEwLfCYsAH8azi40HWOdU9hVGr7/jF+0IcmBilG&#10;NUxfjt27JbEMI/FKQXvvjyeTMK7xMtndS+Fi70oWdyVqKY80vNgYdo2hkQz6XmxJbrW8gkUxD15B&#10;RBQF3zmm3m4vR77bCrBqKJvPoxqMqCH+VF0YGsBDgUPnXTZXxJq+PT009pneTirJ7nVppxsslZ4v&#10;veZVbOHbuvalh/GOPdSvorA/7t6j1u3CnP0GAAD//wMAUEsDBBQABgAIAAAAIQBpcZ7z3AAAAAkB&#10;AAAPAAAAZHJzL2Rvd25yZXYueG1sTI/LTsMwEEX3SPyDNUjsqEPToirEqQAJIdQFaoG9Y0+TiHgc&#10;xc6jf89kBat53Ks7Z/L97FoxYh8aTwruVwkIJONtQ5WCr8/Xux2IEDVZ3XpCBRcMsC+ur3KdWT/R&#10;EcdTrASHUMi0gjrGLpMymBqdDivfIbF29r3Tkce+krbXE4e7Vq6T5EE63RBfqHWHLzWan9PgFHz7&#10;8/PkTEnv4+WjGd4OvTG7g1K3N/PTI4iIc/wzw4LP6FAwU+kHskG0CjablJ28X+qiJ+std6WCbZqC&#10;LHL5/4PiFwAA//8DAFBLAQItABQABgAIAAAAIQC2gziS/gAAAOEBAAATAAAAAAAAAAAAAAAAAAAA&#10;AABbQ29udGVudF9UeXBlc10ueG1sUEsBAi0AFAAGAAgAAAAhADj9If/WAAAAlAEAAAsAAAAAAAAA&#10;AAAAAAAALwEAAF9yZWxzLy5yZWxzUEsBAi0AFAAGAAgAAAAhAAytqHKtAgAAeAUAAA4AAAAAAAAA&#10;AAAAAAAALgIAAGRycy9lMm9Eb2MueG1sUEsBAi0AFAAGAAgAAAAhAGlxnvPcAAAACQEAAA8AAAAA&#10;AAAAAAAAAAAABwUAAGRycy9kb3ducmV2LnhtbFBLBQYAAAAABAAEAPMAAAAQBgAAAAA=&#10;" filled="f" stroked="f" strokeweight="1pt">
          <v:textbox>
            <w:txbxContent>
              <w:p w:rsidR="006510E6" w:rsidRPr="00DA658D" w:rsidRDefault="00DA658D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ЗАРУБ</w:t>
                </w:r>
                <w:r>
                  <w:rPr>
                    <w:color w:val="002060"/>
                    <w:lang w:val="en-US"/>
                  </w:rPr>
                  <w:t>I</w:t>
                </w:r>
                <w:r>
                  <w:rPr>
                    <w:color w:val="002060"/>
                    <w:lang w:val="ru-RU"/>
                  </w:rPr>
                  <w:t>ЖНА</w:t>
                </w:r>
                <w:r>
                  <w:rPr>
                    <w:color w:val="002060"/>
                    <w:lang w:val="en-US"/>
                  </w:rPr>
                  <w:t xml:space="preserve"> </w:t>
                </w:r>
                <w:r>
                  <w:rPr>
                    <w:color w:val="002060"/>
                    <w:lang w:val="ru-RU"/>
                  </w:rPr>
                  <w:t>Л</w:t>
                </w:r>
                <w:r>
                  <w:rPr>
                    <w:color w:val="002060"/>
                    <w:lang w:val="en-US"/>
                  </w:rPr>
                  <w:t>I</w:t>
                </w:r>
                <w:r>
                  <w:rPr>
                    <w:color w:val="002060"/>
                    <w:lang w:val="ru-RU"/>
                  </w:rPr>
                  <w:t>ТЕРАТУРА</w:t>
                </w:r>
              </w:p>
            </w:txbxContent>
          </v:textbox>
        </v:rect>
      </w:pict>
    </w:r>
    <w:r w:rsidR="0094204C" w:rsidRPr="0094204C">
      <w:rPr>
        <w:noProof/>
        <w:lang w:eastAsia="uk-UA"/>
      </w:rPr>
      <w:pict>
        <v:rect id="Прямоугольник 5" o:spid="_x0000_s4098" style="position:absolute;margin-left:22.15pt;margin-top:-13.1pt;width:490.5pt;height:19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XurgIAAH8FAAAOAAAAZHJzL2Uyb0RvYy54bWysVMtu00AU3SPxD6PZUycmaalVp4paFSFV&#10;paJFXU/GM7WleTEziR1WSGyR+AQ+gg3i0W9w/og7Y8ctbcUCkYVz5z7Ofd+Dw0YKtGLWVVrleLwz&#10;wogpqotKXef47eXJsxcYOU9UQYRWLMdr5vDh7OmTg9pkLNWlFgWzCECUy2qT49J7kyWJoyWTxO1o&#10;wxQIubaSeHja66SwpAZ0KZJ0NNpNam0LYzVlzgH3uBPiWcTnnFH/mnPHPBI5hth8/Nr4XYRvMjsg&#10;2bUlpqxoHwb5hygkqRQ4HaCOiSdoaasHULKiVjvN/Q7VMtGcV5TFHCCb8eheNhclMSzmAsVxZiiT&#10;+3+w9Gx1blFV5HiKkSISWtR+2XzYfG5/tjebj+3X9qb9sfnU/mq/td/RNNSrNi4DswtzbvuXAzIk&#10;33Arwz+khZpY4/VQY9Z4RIG5m6b7z6fQCgqydLK3CzTAJLfWxjr/kmmJApFjCz2MpSWrU+c71a1K&#10;cKb0SSUE8Ekm1B8MwAycJATchRgpvxas037DOKQOQaXRQRw6diQsWhEYF0IpU37ciUpSsI49HcGv&#10;D3mwiAkIBYABmUNAA3YPEAb6IXaXTq8fTFmc2cF49LfAOuPBInrWyg/GslLaPgYgIKvec6e/LVJX&#10;mlAl3yyaOBZRM3AWuljDqFjd7ZAz9KSCBp0S58+JhaWBnsIh8K/hw4Wuc6x7CqNS2/eP8YM+zDJI&#10;MaphCXPs3i2JZRiJVwqmfH88mYStjY/JdC+Fh70rWdyVqKU80tC4MZwcQyMZ9L3YktxqeQX3Yh68&#10;gogoCr5zTL3dPo58dxzg4lA2n0c12FRD/Km6MDSAhzqHAbxsrog1/ZR6mO8zvV1Ykt0b1k43WCo9&#10;X3rNqzjJt3XtOwBbHkepv0jhjNx9R63buzn7DQAA//8DAFBLAwQUAAYACAAAACEAImVT1d4AAAAK&#10;AQAADwAAAGRycy9kb3ducmV2LnhtbEyPy07DMBBF90j8gzVI7FoHU6ooxKkACSHUBaLA3rGnSUQ8&#10;jmzn0b/HXdHdPI7unCl3i+3ZhD50jiTcrTNgSNqZjhoJ31+vqxxYiIqM6h2hhBMG2FXXV6UqjJvp&#10;E6dDbFgKoVAoCW2MQ8F50C1aFdZuQEq7o/NWxdT6hhuv5hRuey6ybMut6ihdaNWALy3q38NoJfy4&#10;4/NsdU3v0+mjG9/2Xut8L+XtzfL0CCziEv9hOOsndaiSU+1GMoH1Ejab+0RKWImtAHYGMvGQRnWq&#10;RA68KvnlC9UfAAAA//8DAFBLAQItABQABgAIAAAAIQC2gziS/gAAAOEBAAATAAAAAAAAAAAAAAAA&#10;AAAAAABbQ29udGVudF9UeXBlc10ueG1sUEsBAi0AFAAGAAgAAAAhADj9If/WAAAAlAEAAAsAAAAA&#10;AAAAAAAAAAAALwEAAF9yZWxzLy5yZWxzUEsBAi0AFAAGAAgAAAAhAAlD5e6uAgAAfwUAAA4AAAAA&#10;AAAAAAAAAAAALgIAAGRycy9lMm9Eb2MueG1sUEsBAi0AFAAGAAgAAAAhACJlU9XeAAAACgEAAA8A&#10;AAAAAAAAAAAAAAAACAUAAGRycy9kb3ducmV2LnhtbFBLBQYAAAAABAAEAPMAAAATBgAAAAA=&#10;" filled="f" stroked="f" strokeweight="1pt">
          <v:textbox>
            <w:txbxContent>
              <w:p w:rsidR="006510E6" w:rsidRPr="006510E6" w:rsidRDefault="005E758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МЕТОДИЧНІ РЕКОМЕНДАЦІЇ ЩОДО ВИКЛАДАННЯ НАВЧАЛЬНИХ ПРЕДМЕТІВ Початкшкола</w:t>
                </w:r>
                <w:r w:rsidR="006510E6">
                  <w:rPr>
                    <w:color w:val="002060"/>
                    <w:lang w:val="ru-RU"/>
                  </w:rPr>
                  <w:t>укілжоерлфжуцкошлуфкждоеплдфцеойжцлдуожцулд</w:t>
                </w:r>
              </w:p>
            </w:txbxContent>
          </v:textbox>
        </v:rect>
      </w:pict>
    </w:r>
    <w:r w:rsidR="0094204C" w:rsidRPr="0094204C">
      <w:rPr>
        <w:noProof/>
        <w:lang w:eastAsia="uk-UA"/>
      </w:rPr>
      <w:pict>
        <v:rect id="Прямоугольник 3" o:spid="_x0000_s4097" style="position:absolute;margin-left:22.15pt;margin-top:-34.1pt;width:490.5pt;height:19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JzsAIAAH8FAAAOAAAAZHJzL2Uyb0RvYy54bWysVE1O3DAU3lfqHSzvS2bCACUig0YgqkoI&#10;UKFi7XFsEsmxXdszyXRVqdtKPUIP0U3VH86QuVGf7UyggLqoOovM8/v53v87OGxrgZbM2ErJHI+3&#10;RhgxSVVRyZscv706efESI+uILIhQkuV4xSw+nD5/dtDojKWqVKJgBgGItFmjc1w6p7MksbRkNbFb&#10;SjMJQq5MTRw8zU1SGNIAei2SdDTaTRplCm0UZdYC9zgK8TTgc86oO+fcModEjiE2F74mfOf+m0wP&#10;SHZjiC4r2odB/iGKmlQSnA5Qx8QRtDDVI6i6okZZxd0WVXWiOK8oCzlANuPRg2wuS6JZyAWKY/VQ&#10;Jvv/YOnZ8sKgqsjxNkaS1NCi7sv6w/pz97O7XX/svna33Y/1p+5X9637jrZ9vRptMzC71Bemf1kg&#10;ffItN7X/h7RQG2q8GmrMWocoMHfTdH97B1pBQZZO9naBBpjkzlob614xVSNP5NhAD0NpyfLUuqi6&#10;UfHOpDqphAA+yYT8gwGYnpP4gGOIgXIrwaL2G8YhdQgqDQ7C0LEjYdCSwLgQSpl04ygqScEie2cE&#10;vz7kwSIkICQAemQOAQ3YPYAf6MfYMZ1e35uyMLOD8ehvgUXjwSJ4VtINxnUllXkKQEBWveeovylS&#10;LI2vkmvnbRiL1Gt6zlwVKxgVo+IOWU1PKmjQKbHughhYGugpHAJ3Dh8uVJNj1VMYlcq8f4rv9WGW&#10;QYpRA0uYY/tuQQzDSLyWMOX748nEb214THb2UniY+5L5fYlc1EcKGjeGk6NpIL2+ExuSG1Vfw72Y&#10;ea8gIpKC7xxTZzaPIxePA1wcymazoAabqok7lZeaenBfZz+AV+01MbqfUgfzfaY2C0uyB8Madb2l&#10;VLOFU7wKk3xX174DsOVhlPqL5M/I/XfQurub098AAAD//wMAUEsDBBQABgAIAAAAIQAWCTEl3wAA&#10;AAsBAAAPAAAAZHJzL2Rvd25yZXYueG1sTI/LTsMwEEX3SPyDNUjsWgdTqhDiVICEEOoCUWDv2G4S&#10;EY8j23n075muYDl3ju6cKXeL69lkQ+w8SrhZZ8Asam86bCR8fb6scmAxKTSq92glnGyEXXV5UarC&#10;+Bk/7HRIDaMSjIWS0KY0FJxH3Vqn4toPFml39MGpRGNouAlqpnLXc5FlW+5Uh3ShVYN9bq3+OYxO&#10;wrc/Ps1O1/g2nd678XUftM73Ul5fLY8PwJJd0h8MZ31Sh4qcaj+iiayXsNncEilhtc0FsDOQiTuK&#10;aorEvQBelfz/D9UvAAAA//8DAFBLAQItABQABgAIAAAAIQC2gziS/gAAAOEBAAATAAAAAAAAAAAA&#10;AAAAAAAAAABbQ29udGVudF9UeXBlc10ueG1sUEsBAi0AFAAGAAgAAAAhADj9If/WAAAAlAEAAAsA&#10;AAAAAAAAAAAAAAAALwEAAF9yZWxzLy5yZWxzUEsBAi0AFAAGAAgAAAAhAOku8nOwAgAAfwUAAA4A&#10;AAAAAAAAAAAAAAAALgIAAGRycy9lMm9Eb2MueG1sUEsBAi0AFAAGAAgAAAAhABYJMSXfAAAACwEA&#10;AA8AAAAAAAAAAAAAAAAACgUAAGRycy9kb3ducmV2LnhtbFBLBQYAAAAABAAEAPMAAAAWBgAAAAA=&#10;" filled="f" stroked="f" strokeweight="1pt">
          <v:textbox>
            <w:txbxContent>
              <w:p w:rsidR="006510E6" w:rsidRPr="006510E6" w:rsidRDefault="006510E6" w:rsidP="006510E6">
                <w:pPr>
                  <w:jc w:val="center"/>
                  <w:rPr>
                    <w:b/>
                    <w:color w:val="002060"/>
                    <w:lang w:val="ru-RU"/>
                  </w:rPr>
                </w:pPr>
                <w:r w:rsidRPr="006510E6">
                  <w:rPr>
                    <w:b/>
                    <w:color w:val="002060"/>
                    <w:lang w:val="ru-RU"/>
                  </w:rPr>
                  <w:t>КВНЗ КОР «Академія неперервної осв</w:t>
                </w:r>
                <w:r w:rsidRPr="006510E6">
                  <w:rPr>
                    <w:b/>
                    <w:color w:val="002060"/>
                  </w:rPr>
                  <w:t>і</w:t>
                </w:r>
                <w:r w:rsidRPr="006510E6">
                  <w:rPr>
                    <w:b/>
                    <w:color w:val="002060"/>
                    <w:lang w:val="ru-RU"/>
                  </w:rPr>
                  <w:t>ти»</w:t>
                </w:r>
              </w:p>
            </w:txbxContent>
          </v:textbox>
        </v:rect>
      </w:pict>
    </w:r>
    <w:r>
      <w:rPr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442"/>
    <w:multiLevelType w:val="hybridMultilevel"/>
    <w:tmpl w:val="0610D1AA"/>
    <w:lvl w:ilvl="0" w:tplc="38882F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510E6"/>
    <w:rsid w:val="00177EE6"/>
    <w:rsid w:val="001C670D"/>
    <w:rsid w:val="00275120"/>
    <w:rsid w:val="00293BA8"/>
    <w:rsid w:val="002F6413"/>
    <w:rsid w:val="0048392F"/>
    <w:rsid w:val="00507B02"/>
    <w:rsid w:val="00563EC9"/>
    <w:rsid w:val="005749FC"/>
    <w:rsid w:val="005E758C"/>
    <w:rsid w:val="006510E6"/>
    <w:rsid w:val="0073406F"/>
    <w:rsid w:val="007570C5"/>
    <w:rsid w:val="0094204C"/>
    <w:rsid w:val="00981FF9"/>
    <w:rsid w:val="00985EB4"/>
    <w:rsid w:val="009B224D"/>
    <w:rsid w:val="00C127BA"/>
    <w:rsid w:val="00C71C24"/>
    <w:rsid w:val="00C851D1"/>
    <w:rsid w:val="00CD68E8"/>
    <w:rsid w:val="00D17F2C"/>
    <w:rsid w:val="00DA658D"/>
    <w:rsid w:val="00E42766"/>
    <w:rsid w:val="00ED6F76"/>
    <w:rsid w:val="00EE224E"/>
    <w:rsid w:val="00F4500D"/>
    <w:rsid w:val="00F7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E6"/>
  </w:style>
  <w:style w:type="paragraph" w:styleId="a5">
    <w:name w:val="footer"/>
    <w:basedOn w:val="a"/>
    <w:link w:val="a6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E6"/>
  </w:style>
  <w:style w:type="paragraph" w:styleId="a7">
    <w:name w:val="List Paragraph"/>
    <w:basedOn w:val="a"/>
    <w:uiPriority w:val="34"/>
    <w:qFormat/>
    <w:rsid w:val="00985EB4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85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85EB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8">
    <w:name w:val="Hyperlink"/>
    <w:unhideWhenUsed/>
    <w:rsid w:val="00F726F5"/>
    <w:rPr>
      <w:color w:val="0000FF"/>
      <w:u w:val="single"/>
    </w:rPr>
  </w:style>
  <w:style w:type="paragraph" w:styleId="a9">
    <w:name w:val="Body Text"/>
    <w:basedOn w:val="a"/>
    <w:link w:val="aa"/>
    <w:rsid w:val="00F726F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F726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Звичайний2"/>
    <w:uiPriority w:val="99"/>
    <w:rsid w:val="00F726F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51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paragraph" w:styleId="ab">
    <w:name w:val="No Spacing"/>
    <w:link w:val="ac"/>
    <w:uiPriority w:val="99"/>
    <w:qFormat/>
    <w:rsid w:val="00DA658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99"/>
    <w:rsid w:val="00DA658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activity/education/zagalna-serednya/navchalni-programi-5-9-klas-201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n.gov.ua/activity/education/zagalna-serednya/navchalni-programy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4F38-953F-487F-A0E4-B6C7CD19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Леново</cp:lastModifiedBy>
  <cp:revision>11</cp:revision>
  <dcterms:created xsi:type="dcterms:W3CDTF">2017-08-10T15:13:00Z</dcterms:created>
  <dcterms:modified xsi:type="dcterms:W3CDTF">2017-08-10T18:15:00Z</dcterms:modified>
</cp:coreProperties>
</file>