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Default="00985EB4" w:rsidP="00275120">
      <w:pPr>
        <w:spacing w:line="226" w:lineRule="auto"/>
        <w:ind w:firstLine="709"/>
        <w:jc w:val="both"/>
        <w:rPr>
          <w:rFonts w:ascii="Times New Roman" w:hAnsi="Times New Roman" w:cs="Times New Roman"/>
          <w:sz w:val="26"/>
          <w:szCs w:val="26"/>
        </w:rPr>
      </w:pPr>
      <w:bookmarkStart w:id="0" w:name="_GoBack"/>
      <w:bookmarkEnd w:id="0"/>
    </w:p>
    <w:p w:rsidR="00341C87" w:rsidRPr="00652268" w:rsidRDefault="00341C87" w:rsidP="00341C87">
      <w:pPr>
        <w:spacing w:line="226" w:lineRule="auto"/>
        <w:ind w:firstLine="709"/>
        <w:jc w:val="both"/>
        <w:rPr>
          <w:rFonts w:ascii="Times New Roman" w:hAnsi="Times New Roman" w:cs="Times New Roman"/>
          <w:spacing w:val="-4"/>
          <w:sz w:val="24"/>
          <w:szCs w:val="24"/>
        </w:rPr>
      </w:pPr>
      <w:r w:rsidRPr="00652268">
        <w:rPr>
          <w:rFonts w:ascii="Times New Roman" w:hAnsi="Times New Roman" w:cs="Times New Roman"/>
          <w:spacing w:val="-4"/>
          <w:sz w:val="24"/>
          <w:szCs w:val="24"/>
        </w:rPr>
        <w:t xml:space="preserve">Відповідно до </w:t>
      </w:r>
      <w:r w:rsidRPr="00652268">
        <w:rPr>
          <w:rFonts w:ascii="Times New Roman" w:hAnsi="Times New Roman" w:cs="Times New Roman"/>
          <w:b/>
          <w:spacing w:val="-4"/>
          <w:sz w:val="24"/>
          <w:szCs w:val="24"/>
        </w:rPr>
        <w:t>листа МОН України № 1/9-436 від 09.08.2017</w:t>
      </w:r>
      <w:r w:rsidRPr="00652268">
        <w:rPr>
          <w:rFonts w:ascii="Times New Roman" w:hAnsi="Times New Roman" w:cs="Times New Roman"/>
          <w:spacing w:val="-4"/>
          <w:sz w:val="24"/>
          <w:szCs w:val="24"/>
        </w:rPr>
        <w:t xml:space="preserve"> розміщуємо </w:t>
      </w:r>
      <w:r w:rsidRPr="00652268">
        <w:rPr>
          <w:rFonts w:ascii="Times New Roman" w:hAnsi="Times New Roman" w:cs="Times New Roman"/>
          <w:b/>
          <w:spacing w:val="-4"/>
          <w:sz w:val="24"/>
          <w:szCs w:val="24"/>
        </w:rPr>
        <w:t>методичні рекомендації</w:t>
      </w:r>
      <w:r w:rsidRPr="00652268">
        <w:rPr>
          <w:rFonts w:ascii="Times New Roman" w:hAnsi="Times New Roman" w:cs="Times New Roman"/>
          <w:spacing w:val="-4"/>
          <w:sz w:val="24"/>
          <w:szCs w:val="24"/>
        </w:rPr>
        <w:t xml:space="preserve"> щодо викладання математики у ЗНЗ у 2017/2018 </w:t>
      </w:r>
      <w:proofErr w:type="spellStart"/>
      <w:r w:rsidRPr="00652268">
        <w:rPr>
          <w:rFonts w:ascii="Times New Roman" w:hAnsi="Times New Roman" w:cs="Times New Roman"/>
          <w:spacing w:val="-4"/>
          <w:sz w:val="24"/>
          <w:szCs w:val="24"/>
        </w:rPr>
        <w:t>н.р</w:t>
      </w:r>
      <w:proofErr w:type="spellEnd"/>
      <w:r w:rsidRPr="00652268">
        <w:rPr>
          <w:rFonts w:ascii="Times New Roman" w:hAnsi="Times New Roman" w:cs="Times New Roman"/>
          <w:spacing w:val="-4"/>
          <w:sz w:val="24"/>
          <w:szCs w:val="24"/>
        </w:rPr>
        <w:t xml:space="preserve">., підготовлені спільно з НАПН України та Інститутом модернізації змісту освіти. </w:t>
      </w:r>
    </w:p>
    <w:p w:rsidR="00341C87" w:rsidRPr="00652268" w:rsidRDefault="00341C87" w:rsidP="00341C87">
      <w:pPr>
        <w:widowControl w:val="0"/>
        <w:autoSpaceDE w:val="0"/>
        <w:autoSpaceDN w:val="0"/>
        <w:adjustRightInd w:val="0"/>
        <w:spacing w:after="0" w:line="226" w:lineRule="auto"/>
        <w:ind w:right="70" w:firstLine="709"/>
        <w:jc w:val="both"/>
        <w:rPr>
          <w:rFonts w:ascii="Times New Roman" w:hAnsi="Times New Roman"/>
          <w:spacing w:val="-6"/>
          <w:sz w:val="24"/>
          <w:szCs w:val="24"/>
        </w:rPr>
      </w:pPr>
      <w:r w:rsidRPr="00652268">
        <w:rPr>
          <w:rFonts w:ascii="Times New Roman" w:hAnsi="Times New Roman"/>
          <w:spacing w:val="-6"/>
          <w:sz w:val="24"/>
          <w:szCs w:val="24"/>
        </w:rPr>
        <w:t xml:space="preserve">У </w:t>
      </w:r>
      <w:r w:rsidRPr="00652268">
        <w:rPr>
          <w:rFonts w:ascii="Times New Roman" w:hAnsi="Times New Roman"/>
          <w:spacing w:val="-6"/>
          <w:w w:val="108"/>
          <w:sz w:val="24"/>
          <w:szCs w:val="24"/>
        </w:rPr>
        <w:t xml:space="preserve">2017/2018 навчальному </w:t>
      </w:r>
      <w:r w:rsidRPr="00652268">
        <w:rPr>
          <w:rFonts w:ascii="Times New Roman" w:hAnsi="Times New Roman"/>
          <w:spacing w:val="-6"/>
          <w:sz w:val="24"/>
          <w:szCs w:val="24"/>
        </w:rPr>
        <w:t xml:space="preserve">році учні 9-х класів </w:t>
      </w:r>
      <w:r w:rsidRPr="00652268">
        <w:rPr>
          <w:rFonts w:ascii="Times New Roman" w:hAnsi="Times New Roman"/>
          <w:spacing w:val="-6"/>
          <w:w w:val="105"/>
          <w:sz w:val="24"/>
          <w:szCs w:val="24"/>
        </w:rPr>
        <w:t xml:space="preserve">загальноосвітніх </w:t>
      </w:r>
      <w:r w:rsidRPr="00652268">
        <w:rPr>
          <w:rFonts w:ascii="Times New Roman" w:hAnsi="Times New Roman"/>
          <w:spacing w:val="-6"/>
          <w:w w:val="107"/>
          <w:sz w:val="24"/>
          <w:szCs w:val="24"/>
        </w:rPr>
        <w:t>н</w:t>
      </w:r>
      <w:r w:rsidRPr="00652268">
        <w:rPr>
          <w:rFonts w:ascii="Times New Roman" w:hAnsi="Times New Roman"/>
          <w:spacing w:val="-6"/>
          <w:w w:val="105"/>
          <w:sz w:val="24"/>
          <w:szCs w:val="24"/>
        </w:rPr>
        <w:t>а</w:t>
      </w:r>
      <w:r w:rsidRPr="00652268">
        <w:rPr>
          <w:rFonts w:ascii="Times New Roman" w:hAnsi="Times New Roman"/>
          <w:spacing w:val="-6"/>
          <w:w w:val="107"/>
          <w:sz w:val="24"/>
          <w:szCs w:val="24"/>
        </w:rPr>
        <w:t>в</w:t>
      </w:r>
      <w:r w:rsidRPr="00652268">
        <w:rPr>
          <w:rFonts w:ascii="Times New Roman" w:hAnsi="Times New Roman"/>
          <w:spacing w:val="-6"/>
          <w:w w:val="104"/>
          <w:sz w:val="24"/>
          <w:szCs w:val="24"/>
        </w:rPr>
        <w:t>ч</w:t>
      </w:r>
      <w:r w:rsidRPr="00652268">
        <w:rPr>
          <w:rFonts w:ascii="Times New Roman" w:hAnsi="Times New Roman"/>
          <w:spacing w:val="-6"/>
          <w:w w:val="105"/>
          <w:sz w:val="24"/>
          <w:szCs w:val="24"/>
        </w:rPr>
        <w:t>а</w:t>
      </w:r>
      <w:r w:rsidRPr="00652268">
        <w:rPr>
          <w:rFonts w:ascii="Times New Roman" w:hAnsi="Times New Roman"/>
          <w:spacing w:val="-6"/>
          <w:w w:val="110"/>
          <w:sz w:val="24"/>
          <w:szCs w:val="24"/>
        </w:rPr>
        <w:t>л</w:t>
      </w:r>
      <w:r w:rsidRPr="00652268">
        <w:rPr>
          <w:rFonts w:ascii="Times New Roman" w:hAnsi="Times New Roman"/>
          <w:spacing w:val="-6"/>
          <w:w w:val="105"/>
          <w:sz w:val="24"/>
          <w:szCs w:val="24"/>
        </w:rPr>
        <w:t>ь</w:t>
      </w:r>
      <w:r w:rsidRPr="00652268">
        <w:rPr>
          <w:rFonts w:ascii="Times New Roman" w:hAnsi="Times New Roman"/>
          <w:spacing w:val="-6"/>
          <w:w w:val="107"/>
          <w:sz w:val="24"/>
          <w:szCs w:val="24"/>
        </w:rPr>
        <w:t>н</w:t>
      </w:r>
      <w:r w:rsidRPr="00652268">
        <w:rPr>
          <w:rFonts w:ascii="Times New Roman" w:hAnsi="Times New Roman"/>
          <w:spacing w:val="-6"/>
          <w:w w:val="109"/>
          <w:sz w:val="24"/>
          <w:szCs w:val="24"/>
        </w:rPr>
        <w:t>и</w:t>
      </w:r>
      <w:r w:rsidRPr="00652268">
        <w:rPr>
          <w:rFonts w:ascii="Times New Roman" w:hAnsi="Times New Roman"/>
          <w:spacing w:val="-6"/>
          <w:w w:val="103"/>
          <w:sz w:val="24"/>
          <w:szCs w:val="24"/>
        </w:rPr>
        <w:t xml:space="preserve">х </w:t>
      </w:r>
      <w:r w:rsidRPr="00652268">
        <w:rPr>
          <w:rFonts w:ascii="Times New Roman" w:hAnsi="Times New Roman"/>
          <w:spacing w:val="-6"/>
          <w:sz w:val="24"/>
          <w:szCs w:val="24"/>
        </w:rPr>
        <w:t>закладів роз</w:t>
      </w:r>
      <w:r w:rsidRPr="00652268">
        <w:rPr>
          <w:rFonts w:ascii="Times New Roman" w:hAnsi="Times New Roman"/>
          <w:spacing w:val="-6"/>
          <w:sz w:val="24"/>
          <w:szCs w:val="24"/>
        </w:rPr>
        <w:softHyphen/>
        <w:t xml:space="preserve">почнуть навчання за новою </w:t>
      </w:r>
      <w:r w:rsidRPr="00652268">
        <w:rPr>
          <w:rFonts w:ascii="Times New Roman" w:hAnsi="Times New Roman"/>
          <w:spacing w:val="-6"/>
          <w:w w:val="106"/>
          <w:sz w:val="24"/>
          <w:szCs w:val="24"/>
        </w:rPr>
        <w:t>про</w:t>
      </w:r>
      <w:r w:rsidRPr="00652268">
        <w:rPr>
          <w:rFonts w:ascii="Times New Roman" w:hAnsi="Times New Roman"/>
          <w:spacing w:val="-6"/>
          <w:sz w:val="24"/>
          <w:szCs w:val="24"/>
        </w:rPr>
        <w:t>грамою «Математика. Навчальна програма для учнів 5-9 кла</w:t>
      </w:r>
      <w:r w:rsidRPr="00652268">
        <w:rPr>
          <w:rFonts w:ascii="Times New Roman" w:hAnsi="Times New Roman"/>
          <w:spacing w:val="-6"/>
          <w:sz w:val="24"/>
          <w:szCs w:val="24"/>
        </w:rPr>
        <w:softHyphen/>
        <w:t xml:space="preserve">сів загальноосвітніх навчальних закладів» (авт. Бурда М.І., Мальований Ю.І., </w:t>
      </w:r>
      <w:proofErr w:type="spellStart"/>
      <w:r w:rsidRPr="00652268">
        <w:rPr>
          <w:rFonts w:ascii="Times New Roman" w:hAnsi="Times New Roman"/>
          <w:spacing w:val="-6"/>
          <w:sz w:val="24"/>
          <w:szCs w:val="24"/>
        </w:rPr>
        <w:t>Нелін</w:t>
      </w:r>
      <w:proofErr w:type="spellEnd"/>
      <w:r w:rsidRPr="00652268">
        <w:rPr>
          <w:rFonts w:ascii="Times New Roman" w:hAnsi="Times New Roman"/>
          <w:spacing w:val="-6"/>
          <w:sz w:val="24"/>
          <w:szCs w:val="24"/>
        </w:rPr>
        <w:t xml:space="preserve"> Є.П., </w:t>
      </w:r>
      <w:proofErr w:type="spellStart"/>
      <w:r w:rsidRPr="00652268">
        <w:rPr>
          <w:rFonts w:ascii="Times New Roman" w:hAnsi="Times New Roman"/>
          <w:spacing w:val="-6"/>
          <w:sz w:val="24"/>
          <w:szCs w:val="24"/>
        </w:rPr>
        <w:t>Номіровський</w:t>
      </w:r>
      <w:proofErr w:type="spellEnd"/>
      <w:r w:rsidRPr="00652268">
        <w:rPr>
          <w:rFonts w:ascii="Times New Roman" w:hAnsi="Times New Roman"/>
          <w:spacing w:val="-6"/>
          <w:sz w:val="24"/>
          <w:szCs w:val="24"/>
        </w:rPr>
        <w:t xml:space="preserve"> Д.А., </w:t>
      </w:r>
      <w:proofErr w:type="spellStart"/>
      <w:r w:rsidRPr="00652268">
        <w:rPr>
          <w:rFonts w:ascii="Times New Roman" w:hAnsi="Times New Roman"/>
          <w:spacing w:val="-6"/>
          <w:sz w:val="24"/>
          <w:szCs w:val="24"/>
        </w:rPr>
        <w:t>Паньков</w:t>
      </w:r>
      <w:proofErr w:type="spellEnd"/>
      <w:r w:rsidRPr="00652268">
        <w:rPr>
          <w:rFonts w:ascii="Times New Roman" w:hAnsi="Times New Roman"/>
          <w:spacing w:val="-6"/>
          <w:sz w:val="24"/>
          <w:szCs w:val="24"/>
        </w:rPr>
        <w:t xml:space="preserve"> А.В., </w:t>
      </w:r>
      <w:proofErr w:type="spellStart"/>
      <w:r w:rsidRPr="00652268">
        <w:rPr>
          <w:rFonts w:ascii="Times New Roman" w:hAnsi="Times New Roman"/>
          <w:spacing w:val="-6"/>
          <w:sz w:val="24"/>
          <w:szCs w:val="24"/>
        </w:rPr>
        <w:t>Тарасенкова</w:t>
      </w:r>
      <w:proofErr w:type="spellEnd"/>
      <w:r w:rsidRPr="00652268">
        <w:rPr>
          <w:rFonts w:ascii="Times New Roman" w:hAnsi="Times New Roman"/>
          <w:spacing w:val="-6"/>
          <w:sz w:val="24"/>
          <w:szCs w:val="24"/>
        </w:rPr>
        <w:t xml:space="preserve"> Н.А., Чемерис М.В., Якір М.С.). Звертаємо увагу на те, що відповідно до наказу Міністерства освіти і науки України від 13 січня 2017 року № 52 «Про оновлення навчальних програм для учнів 5-9 класів загальноосвітніх навчальних закладів» до навчальної програми були внесені зміни. Навчальні програми із всіх предметів було модернізовано на </w:t>
      </w:r>
      <w:proofErr w:type="spellStart"/>
      <w:r w:rsidRPr="00652268">
        <w:rPr>
          <w:rFonts w:ascii="Times New Roman" w:hAnsi="Times New Roman"/>
          <w:spacing w:val="-6"/>
          <w:sz w:val="24"/>
          <w:szCs w:val="24"/>
        </w:rPr>
        <w:t>компетентнісній</w:t>
      </w:r>
      <w:proofErr w:type="spellEnd"/>
      <w:r w:rsidRPr="00652268">
        <w:rPr>
          <w:rFonts w:ascii="Times New Roman" w:hAnsi="Times New Roman"/>
          <w:spacing w:val="-6"/>
          <w:sz w:val="24"/>
          <w:szCs w:val="24"/>
        </w:rPr>
        <w:t xml:space="preserve"> основі. Розставлено наголоси на формуванні практичних навичок для подальшого їх застосування у реальному житті замість опрацювання великого об’єму теоретичного матеріалу без можливості його застосування на практиці. Ознайомитись із оновленою програмою (затверджено навчальну програму наказом Міністерства освіти і науки України від 07 червня 2017 року № 804) можна на сайті Міністерства освіти і науки України за посиланням </w:t>
      </w:r>
      <w:hyperlink r:id="rId7" w:history="1">
        <w:r w:rsidRPr="00652268">
          <w:rPr>
            <w:rStyle w:val="a8"/>
            <w:rFonts w:ascii="Times New Roman" w:hAnsi="Times New Roman"/>
            <w:spacing w:val="-6"/>
            <w:sz w:val="24"/>
            <w:szCs w:val="24"/>
          </w:rPr>
          <w:t>http://mon.gov.ua/activity/education/zagalna-serednya/navchalni-programy.html</w:t>
        </w:r>
      </w:hyperlink>
      <w:r w:rsidRPr="00652268">
        <w:rPr>
          <w:rFonts w:ascii="Times New Roman" w:hAnsi="Times New Roman"/>
          <w:spacing w:val="-6"/>
          <w:sz w:val="24"/>
          <w:szCs w:val="24"/>
        </w:rPr>
        <w:t xml:space="preserve">. </w:t>
      </w:r>
    </w:p>
    <w:p w:rsidR="00341C87" w:rsidRPr="00652268" w:rsidRDefault="00341C87" w:rsidP="00341C87">
      <w:pPr>
        <w:widowControl w:val="0"/>
        <w:autoSpaceDE w:val="0"/>
        <w:autoSpaceDN w:val="0"/>
        <w:adjustRightInd w:val="0"/>
        <w:spacing w:after="0" w:line="226" w:lineRule="auto"/>
        <w:ind w:right="70" w:firstLine="709"/>
        <w:jc w:val="both"/>
        <w:rPr>
          <w:rFonts w:ascii="Times New Roman" w:hAnsi="Times New Roman"/>
          <w:spacing w:val="-6"/>
          <w:sz w:val="24"/>
          <w:szCs w:val="24"/>
        </w:rPr>
      </w:pPr>
      <w:r w:rsidRPr="00652268">
        <w:rPr>
          <w:rFonts w:ascii="Times New Roman" w:hAnsi="Times New Roman"/>
          <w:spacing w:val="-6"/>
          <w:sz w:val="24"/>
          <w:szCs w:val="24"/>
        </w:rPr>
        <w:t>Відповідно до Типових навчальних планів для ІІ ступеня загальноосвітніх навчальних закладів, затверджених наказом МОН України від 29.05.2014 № 664, на вивчення математики у 9 класі відводиться 4 години на тиждень (2 години алгебри і 2 години геометрії).</w:t>
      </w:r>
    </w:p>
    <w:p w:rsidR="00341C87" w:rsidRPr="00652268" w:rsidRDefault="00341C87" w:rsidP="00341C87">
      <w:pPr>
        <w:spacing w:after="0" w:line="226" w:lineRule="auto"/>
        <w:ind w:left="-30" w:firstLine="709"/>
        <w:jc w:val="both"/>
        <w:rPr>
          <w:rFonts w:ascii="Times New Roman" w:hAnsi="Times New Roman"/>
          <w:spacing w:val="-6"/>
          <w:sz w:val="24"/>
          <w:szCs w:val="24"/>
        </w:rPr>
      </w:pPr>
      <w:r w:rsidRPr="00652268">
        <w:rPr>
          <w:rFonts w:ascii="Times New Roman" w:hAnsi="Times New Roman"/>
          <w:spacing w:val="-6"/>
          <w:sz w:val="24"/>
          <w:szCs w:val="24"/>
          <w:lang w:eastAsia="ru-RU"/>
        </w:rPr>
        <w:t xml:space="preserve">Основним </w:t>
      </w:r>
      <w:proofErr w:type="spellStart"/>
      <w:r w:rsidRPr="00652268">
        <w:rPr>
          <w:rFonts w:ascii="Times New Roman" w:hAnsi="Times New Roman"/>
          <w:spacing w:val="-6"/>
          <w:sz w:val="24"/>
          <w:szCs w:val="24"/>
          <w:lang w:eastAsia="ru-RU"/>
        </w:rPr>
        <w:t>посилом</w:t>
      </w:r>
      <w:proofErr w:type="spellEnd"/>
      <w:r w:rsidRPr="00652268">
        <w:rPr>
          <w:rFonts w:ascii="Times New Roman" w:hAnsi="Times New Roman"/>
          <w:spacing w:val="-6"/>
          <w:sz w:val="24"/>
          <w:szCs w:val="24"/>
          <w:lang w:eastAsia="ru-RU"/>
        </w:rPr>
        <w:t xml:space="preserve"> громадського обговорення навчальної програми з математики для учнів 5-9 класів була надмірна завантаженість курсу, тому було прийнято рішення максимально розвантажити наявний матеріал в межах чинного </w:t>
      </w:r>
      <w:r w:rsidRPr="00652268">
        <w:rPr>
          <w:rFonts w:ascii="Times New Roman" w:hAnsi="Times New Roman"/>
          <w:spacing w:val="-6"/>
          <w:sz w:val="24"/>
          <w:szCs w:val="24"/>
          <w:bdr w:val="none" w:sz="0" w:space="0" w:color="auto" w:frame="1"/>
          <w:shd w:val="clear" w:color="auto" w:fill="FFFFFF"/>
        </w:rPr>
        <w:t>Державного стандарту базової і повної загальної середньої освіти</w:t>
      </w:r>
      <w:r w:rsidRPr="00652268">
        <w:rPr>
          <w:rFonts w:ascii="Times New Roman" w:hAnsi="Times New Roman"/>
          <w:spacing w:val="-6"/>
          <w:sz w:val="24"/>
          <w:szCs w:val="24"/>
          <w:lang w:eastAsia="ru-RU"/>
        </w:rPr>
        <w:t xml:space="preserve">. </w:t>
      </w:r>
      <w:r w:rsidRPr="00652268">
        <w:rPr>
          <w:rFonts w:ascii="Times New Roman" w:hAnsi="Times New Roman"/>
          <w:spacing w:val="-6"/>
          <w:sz w:val="24"/>
          <w:szCs w:val="24"/>
        </w:rPr>
        <w:t>Вилучено деякий матеріал, який не використовується ні для логічного розгортання курсу, ні під час розв’язування задач і не має прикладного значення, звужено межі застосування окремих математичних фактів, зменшено обсяг громіздких обчислень і перетворень.</w:t>
      </w:r>
    </w:p>
    <w:p w:rsidR="00341C87" w:rsidRPr="00652268" w:rsidRDefault="00341C87" w:rsidP="00341C87">
      <w:pPr>
        <w:spacing w:after="0" w:line="226" w:lineRule="auto"/>
        <w:ind w:left="-30" w:firstLine="709"/>
        <w:jc w:val="both"/>
        <w:rPr>
          <w:rFonts w:ascii="Times New Roman" w:hAnsi="Times New Roman"/>
          <w:spacing w:val="-4"/>
          <w:sz w:val="24"/>
          <w:szCs w:val="24"/>
        </w:rPr>
      </w:pPr>
      <w:r w:rsidRPr="00652268">
        <w:rPr>
          <w:rFonts w:ascii="Times New Roman" w:hAnsi="Times New Roman"/>
          <w:spacing w:val="-4"/>
          <w:sz w:val="24"/>
          <w:szCs w:val="24"/>
        </w:rPr>
        <w:t xml:space="preserve">Розвантаження відбулося також за рахунок уточнення, коригування очікуваних результатів навчально-пізнавальної діяльності учнів з метою спрощення деяких з них, уникнення надмірної їх деталізації. </w:t>
      </w:r>
    </w:p>
    <w:p w:rsidR="00341C87" w:rsidRPr="00652268" w:rsidRDefault="00341C87" w:rsidP="00341C87">
      <w:pPr>
        <w:spacing w:after="0" w:line="226" w:lineRule="auto"/>
        <w:ind w:left="-30" w:firstLine="709"/>
        <w:jc w:val="both"/>
        <w:rPr>
          <w:rFonts w:ascii="Times New Roman" w:hAnsi="Times New Roman"/>
          <w:spacing w:val="-4"/>
          <w:sz w:val="24"/>
          <w:szCs w:val="24"/>
          <w:lang w:eastAsia="ru-RU"/>
        </w:rPr>
      </w:pPr>
      <w:r w:rsidRPr="00652268">
        <w:rPr>
          <w:rFonts w:ascii="Times New Roman" w:hAnsi="Times New Roman"/>
          <w:spacing w:val="-4"/>
          <w:sz w:val="24"/>
          <w:szCs w:val="24"/>
          <w:lang w:eastAsia="ru-RU"/>
        </w:rPr>
        <w:t xml:space="preserve">До програми додано таблицю з переліком ключових </w:t>
      </w:r>
      <w:proofErr w:type="spellStart"/>
      <w:r w:rsidRPr="00652268">
        <w:rPr>
          <w:rFonts w:ascii="Times New Roman" w:hAnsi="Times New Roman"/>
          <w:spacing w:val="-4"/>
          <w:sz w:val="24"/>
          <w:szCs w:val="24"/>
          <w:lang w:eastAsia="ru-RU"/>
        </w:rPr>
        <w:t>компетентностей</w:t>
      </w:r>
      <w:proofErr w:type="spellEnd"/>
      <w:r w:rsidRPr="00652268">
        <w:rPr>
          <w:rFonts w:ascii="Times New Roman" w:hAnsi="Times New Roman"/>
          <w:spacing w:val="-4"/>
          <w:sz w:val="24"/>
          <w:szCs w:val="24"/>
          <w:lang w:eastAsia="ru-RU"/>
        </w:rPr>
        <w:t xml:space="preserve">, та завданнями покладеними на математику для їх розвитку. </w:t>
      </w:r>
    </w:p>
    <w:p w:rsidR="00341C87" w:rsidRPr="00652268" w:rsidRDefault="00341C87" w:rsidP="00341C87">
      <w:pPr>
        <w:pStyle w:val="a7"/>
        <w:spacing w:after="0" w:line="226" w:lineRule="auto"/>
        <w:ind w:left="0" w:firstLine="709"/>
        <w:rPr>
          <w:rFonts w:ascii="Times New Roman" w:hAnsi="Times New Roman"/>
          <w:spacing w:val="-4"/>
          <w:sz w:val="24"/>
          <w:szCs w:val="24"/>
        </w:rPr>
      </w:pPr>
      <w:r w:rsidRPr="00652268">
        <w:rPr>
          <w:rFonts w:ascii="Times New Roman" w:hAnsi="Times New Roman"/>
          <w:spacing w:val="-4"/>
          <w:sz w:val="24"/>
          <w:szCs w:val="24"/>
          <w:lang w:eastAsia="ru-RU"/>
        </w:rPr>
        <w:t xml:space="preserve">Також значна увага приділяється вивченню наскрізних ліній. </w:t>
      </w:r>
      <w:r w:rsidRPr="00652268">
        <w:rPr>
          <w:rFonts w:ascii="Times New Roman" w:hAnsi="Times New Roman"/>
          <w:spacing w:val="-4"/>
          <w:sz w:val="24"/>
          <w:szCs w:val="24"/>
        </w:rPr>
        <w:t>Усього виділено 4 наскрізні змістові лінії (однакові для всіх навчальних предметів):</w:t>
      </w:r>
    </w:p>
    <w:p w:rsidR="00341C87" w:rsidRPr="00652268" w:rsidRDefault="00341C87" w:rsidP="00341C87">
      <w:pPr>
        <w:pStyle w:val="a7"/>
        <w:numPr>
          <w:ilvl w:val="1"/>
          <w:numId w:val="5"/>
        </w:numPr>
        <w:tabs>
          <w:tab w:val="left" w:pos="993"/>
        </w:tabs>
        <w:spacing w:after="0" w:line="226" w:lineRule="auto"/>
        <w:jc w:val="left"/>
        <w:rPr>
          <w:rFonts w:ascii="Times New Roman" w:hAnsi="Times New Roman"/>
          <w:spacing w:val="-4"/>
          <w:sz w:val="24"/>
          <w:szCs w:val="24"/>
        </w:rPr>
      </w:pPr>
      <w:r w:rsidRPr="00652268">
        <w:rPr>
          <w:rFonts w:ascii="Times New Roman" w:eastAsia="Times New Roman" w:hAnsi="Times New Roman"/>
          <w:spacing w:val="-4"/>
          <w:sz w:val="24"/>
          <w:szCs w:val="24"/>
        </w:rPr>
        <w:t>Екологічна безпека та сталий розвиток</w:t>
      </w:r>
    </w:p>
    <w:p w:rsidR="00341C87" w:rsidRPr="00652268" w:rsidRDefault="00341C87" w:rsidP="00341C87">
      <w:pPr>
        <w:pStyle w:val="a7"/>
        <w:numPr>
          <w:ilvl w:val="1"/>
          <w:numId w:val="5"/>
        </w:numPr>
        <w:tabs>
          <w:tab w:val="left" w:pos="993"/>
        </w:tabs>
        <w:spacing w:after="0" w:line="226" w:lineRule="auto"/>
        <w:jc w:val="left"/>
        <w:rPr>
          <w:rFonts w:ascii="Times New Roman" w:hAnsi="Times New Roman"/>
          <w:spacing w:val="-4"/>
          <w:sz w:val="24"/>
          <w:szCs w:val="24"/>
        </w:rPr>
      </w:pPr>
      <w:r w:rsidRPr="00652268">
        <w:rPr>
          <w:rFonts w:ascii="Times New Roman" w:eastAsia="Times New Roman" w:hAnsi="Times New Roman"/>
          <w:spacing w:val="-4"/>
          <w:sz w:val="24"/>
          <w:szCs w:val="24"/>
        </w:rPr>
        <w:t>Громадянська відповідальність</w:t>
      </w:r>
    </w:p>
    <w:p w:rsidR="00341C87" w:rsidRPr="00652268" w:rsidRDefault="00341C87" w:rsidP="00341C87">
      <w:pPr>
        <w:pStyle w:val="a7"/>
        <w:numPr>
          <w:ilvl w:val="1"/>
          <w:numId w:val="5"/>
        </w:numPr>
        <w:tabs>
          <w:tab w:val="left" w:pos="993"/>
        </w:tabs>
        <w:spacing w:after="0" w:line="226" w:lineRule="auto"/>
        <w:jc w:val="left"/>
        <w:rPr>
          <w:rFonts w:ascii="Times New Roman" w:hAnsi="Times New Roman"/>
          <w:spacing w:val="-4"/>
          <w:sz w:val="24"/>
          <w:szCs w:val="24"/>
        </w:rPr>
      </w:pPr>
      <w:r w:rsidRPr="00652268">
        <w:rPr>
          <w:rFonts w:ascii="Times New Roman" w:eastAsia="Times New Roman" w:hAnsi="Times New Roman"/>
          <w:spacing w:val="-4"/>
          <w:sz w:val="24"/>
          <w:szCs w:val="24"/>
        </w:rPr>
        <w:t>Здоров'я і безпека</w:t>
      </w:r>
    </w:p>
    <w:p w:rsidR="00341C87" w:rsidRPr="00652268" w:rsidRDefault="00341C87" w:rsidP="00341C87">
      <w:pPr>
        <w:pStyle w:val="a7"/>
        <w:numPr>
          <w:ilvl w:val="1"/>
          <w:numId w:val="5"/>
        </w:numPr>
        <w:tabs>
          <w:tab w:val="left" w:pos="993"/>
        </w:tabs>
        <w:spacing w:after="0" w:line="226" w:lineRule="auto"/>
        <w:jc w:val="left"/>
        <w:rPr>
          <w:rFonts w:ascii="Times New Roman" w:hAnsi="Times New Roman"/>
          <w:spacing w:val="-4"/>
          <w:sz w:val="24"/>
          <w:szCs w:val="24"/>
        </w:rPr>
      </w:pPr>
      <w:r w:rsidRPr="00652268">
        <w:rPr>
          <w:rFonts w:ascii="Times New Roman" w:eastAsia="Times New Roman" w:hAnsi="Times New Roman"/>
          <w:spacing w:val="-4"/>
          <w:sz w:val="24"/>
          <w:szCs w:val="24"/>
        </w:rPr>
        <w:t>Підприємливість та фінансова грамотність</w:t>
      </w:r>
    </w:p>
    <w:p w:rsidR="00341C87" w:rsidRPr="00652268" w:rsidRDefault="00341C87" w:rsidP="00341C87">
      <w:pPr>
        <w:spacing w:after="0" w:line="226" w:lineRule="auto"/>
        <w:ind w:firstLine="709"/>
        <w:jc w:val="both"/>
        <w:rPr>
          <w:rFonts w:ascii="Times New Roman" w:hAnsi="Times New Roman"/>
          <w:spacing w:val="-4"/>
          <w:sz w:val="24"/>
          <w:szCs w:val="24"/>
        </w:rPr>
      </w:pPr>
      <w:r w:rsidRPr="00652268">
        <w:rPr>
          <w:rFonts w:ascii="Times New Roman" w:hAnsi="Times New Roman"/>
          <w:spacing w:val="-4"/>
          <w:sz w:val="24"/>
          <w:szCs w:val="24"/>
        </w:rPr>
        <w:t xml:space="preserve">Наскрізні лінії є засобом інтеграції ключових і </w:t>
      </w:r>
      <w:proofErr w:type="spellStart"/>
      <w:r w:rsidRPr="00652268">
        <w:rPr>
          <w:rFonts w:ascii="Times New Roman" w:hAnsi="Times New Roman"/>
          <w:spacing w:val="-4"/>
          <w:sz w:val="24"/>
          <w:szCs w:val="24"/>
        </w:rPr>
        <w:t>загальнопредметних</w:t>
      </w:r>
      <w:proofErr w:type="spellEnd"/>
      <w:r w:rsidRPr="00652268">
        <w:rPr>
          <w:rFonts w:ascii="Times New Roman" w:hAnsi="Times New Roman"/>
          <w:spacing w:val="-4"/>
          <w:sz w:val="24"/>
          <w:szCs w:val="24"/>
        </w:rPr>
        <w:t xml:space="preserve"> </w:t>
      </w:r>
      <w:proofErr w:type="spellStart"/>
      <w:r w:rsidRPr="00652268">
        <w:rPr>
          <w:rFonts w:ascii="Times New Roman" w:hAnsi="Times New Roman"/>
          <w:spacing w:val="-4"/>
          <w:sz w:val="24"/>
          <w:szCs w:val="24"/>
        </w:rPr>
        <w:t>компетентностей</w:t>
      </w:r>
      <w:proofErr w:type="spellEnd"/>
      <w:r w:rsidRPr="00652268">
        <w:rPr>
          <w:rFonts w:ascii="Times New Roman" w:hAnsi="Times New Roman"/>
          <w:spacing w:val="-4"/>
          <w:sz w:val="24"/>
          <w:szCs w:val="24"/>
        </w:rPr>
        <w:t>, навчальних предметів та предметних циклів; їх необхідно враховувати при формуванні шкільного середовища.</w:t>
      </w:r>
    </w:p>
    <w:p w:rsidR="00341C87" w:rsidRPr="00652268" w:rsidRDefault="00341C87" w:rsidP="00341C87">
      <w:pPr>
        <w:spacing w:after="0" w:line="226" w:lineRule="auto"/>
        <w:ind w:firstLine="709"/>
        <w:jc w:val="both"/>
        <w:rPr>
          <w:rFonts w:ascii="Times New Roman" w:hAnsi="Times New Roman"/>
          <w:spacing w:val="-4"/>
          <w:sz w:val="24"/>
          <w:szCs w:val="24"/>
        </w:rPr>
      </w:pPr>
      <w:r w:rsidRPr="00652268">
        <w:rPr>
          <w:rFonts w:ascii="Times New Roman" w:hAnsi="Times New Roman"/>
          <w:spacing w:val="-4"/>
          <w:sz w:val="24"/>
          <w:szCs w:val="24"/>
        </w:rPr>
        <w:t xml:space="preserve">Наскрізні лінії є соціально значимими </w:t>
      </w:r>
      <w:proofErr w:type="spellStart"/>
      <w:r w:rsidRPr="00652268">
        <w:rPr>
          <w:rFonts w:ascii="Times New Roman" w:hAnsi="Times New Roman"/>
          <w:spacing w:val="-4"/>
          <w:sz w:val="24"/>
          <w:szCs w:val="24"/>
        </w:rPr>
        <w:t>надпредметними</w:t>
      </w:r>
      <w:proofErr w:type="spellEnd"/>
      <w:r w:rsidRPr="00652268">
        <w:rPr>
          <w:rFonts w:ascii="Times New Roman" w:hAnsi="Times New Roman"/>
          <w:spacing w:val="-4"/>
          <w:sz w:val="24"/>
          <w:szCs w:val="24"/>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341C87" w:rsidRPr="00652268" w:rsidRDefault="00341C87" w:rsidP="00341C87">
      <w:pPr>
        <w:spacing w:after="0" w:line="226" w:lineRule="auto"/>
        <w:ind w:left="-30" w:firstLine="709"/>
        <w:jc w:val="both"/>
        <w:rPr>
          <w:rFonts w:ascii="Times New Roman" w:hAnsi="Times New Roman"/>
          <w:spacing w:val="-4"/>
          <w:sz w:val="24"/>
          <w:szCs w:val="24"/>
          <w:lang w:eastAsia="ru-RU"/>
        </w:rPr>
      </w:pPr>
      <w:r w:rsidRPr="00652268">
        <w:rPr>
          <w:rFonts w:ascii="Times New Roman" w:hAnsi="Times New Roman"/>
          <w:spacing w:val="-4"/>
          <w:sz w:val="24"/>
          <w:szCs w:val="24"/>
          <w:lang w:eastAsia="ru-RU"/>
        </w:rPr>
        <w:t xml:space="preserve">Основним засобом імплементації наскрізних ліній у математику є вибір задач. Також це можливо за рахунок виконання навчальних проектів, під час виконання яких учні повинні працювати групами, розділяти ролі, вчитись взаємодіяти в колективі, шукати та аналізувати інформацію, презентувати власні </w:t>
      </w:r>
      <w:proofErr w:type="spellStart"/>
      <w:r w:rsidRPr="00652268">
        <w:rPr>
          <w:rFonts w:ascii="Times New Roman" w:hAnsi="Times New Roman"/>
          <w:spacing w:val="-4"/>
          <w:sz w:val="24"/>
          <w:szCs w:val="24"/>
          <w:lang w:eastAsia="ru-RU"/>
        </w:rPr>
        <w:t>наробки</w:t>
      </w:r>
      <w:proofErr w:type="spellEnd"/>
      <w:r w:rsidRPr="00652268">
        <w:rPr>
          <w:rFonts w:ascii="Times New Roman" w:hAnsi="Times New Roman"/>
          <w:spacing w:val="-4"/>
          <w:sz w:val="24"/>
          <w:szCs w:val="24"/>
          <w:lang w:eastAsia="ru-RU"/>
        </w:rPr>
        <w:t xml:space="preserve"> на загал. Наводимо приклади тем проектів, що можна запропонувати для учнів:</w:t>
      </w:r>
    </w:p>
    <w:p w:rsidR="00341C87" w:rsidRPr="00652268" w:rsidRDefault="00341C87" w:rsidP="00341C87">
      <w:pPr>
        <w:tabs>
          <w:tab w:val="left" w:pos="993"/>
        </w:tabs>
        <w:spacing w:after="0" w:line="226" w:lineRule="auto"/>
        <w:ind w:firstLine="690"/>
        <w:jc w:val="both"/>
        <w:rPr>
          <w:rFonts w:ascii="Times New Roman" w:hAnsi="Times New Roman"/>
          <w:strike/>
          <w:spacing w:val="-4"/>
          <w:sz w:val="24"/>
          <w:szCs w:val="24"/>
          <w:lang w:eastAsia="ru-RU"/>
        </w:rPr>
      </w:pPr>
      <w:r w:rsidRPr="00652268">
        <w:rPr>
          <w:rFonts w:ascii="Times New Roman" w:hAnsi="Times New Roman"/>
          <w:b/>
          <w:spacing w:val="-4"/>
          <w:sz w:val="24"/>
          <w:szCs w:val="24"/>
          <w:lang w:eastAsia="ru-RU"/>
        </w:rPr>
        <w:t>5 клас:</w:t>
      </w:r>
      <w:r w:rsidRPr="00652268">
        <w:rPr>
          <w:rFonts w:ascii="Times New Roman" w:hAnsi="Times New Roman"/>
          <w:spacing w:val="-4"/>
          <w:sz w:val="24"/>
          <w:szCs w:val="24"/>
          <w:lang w:eastAsia="ru-RU"/>
        </w:rPr>
        <w:t xml:space="preserve"> </w:t>
      </w:r>
      <w:r w:rsidRPr="00652268">
        <w:rPr>
          <w:rFonts w:ascii="Times New Roman" w:hAnsi="Times New Roman"/>
          <w:spacing w:val="-4"/>
          <w:sz w:val="24"/>
          <w:szCs w:val="24"/>
        </w:rPr>
        <w:t>«Природні ресурси рідного краю, України, світу»; «Геометричні об'єкти в архітектурі», «Художня математика».</w:t>
      </w:r>
    </w:p>
    <w:p w:rsidR="00341C87" w:rsidRPr="00652268" w:rsidRDefault="00341C87" w:rsidP="00341C87">
      <w:pPr>
        <w:tabs>
          <w:tab w:val="left" w:pos="993"/>
        </w:tabs>
        <w:spacing w:after="0" w:line="226" w:lineRule="auto"/>
        <w:ind w:firstLine="690"/>
        <w:jc w:val="both"/>
        <w:rPr>
          <w:rFonts w:ascii="Times New Roman" w:hAnsi="Times New Roman"/>
          <w:strike/>
          <w:spacing w:val="-4"/>
          <w:sz w:val="24"/>
          <w:szCs w:val="24"/>
          <w:lang w:eastAsia="ru-RU"/>
        </w:rPr>
      </w:pPr>
      <w:r w:rsidRPr="00652268">
        <w:rPr>
          <w:rFonts w:ascii="Times New Roman" w:hAnsi="Times New Roman"/>
          <w:b/>
          <w:spacing w:val="-4"/>
          <w:sz w:val="24"/>
          <w:szCs w:val="24"/>
        </w:rPr>
        <w:t>6 клас:</w:t>
      </w:r>
      <w:r w:rsidRPr="00652268">
        <w:rPr>
          <w:rFonts w:ascii="Times New Roman" w:hAnsi="Times New Roman"/>
          <w:spacing w:val="-4"/>
          <w:sz w:val="24"/>
          <w:szCs w:val="24"/>
        </w:rPr>
        <w:t xml:space="preserve"> «Паралельні та перпендикулярні прямі в нашому житті»; «Організація правильного харчування».</w:t>
      </w:r>
    </w:p>
    <w:p w:rsidR="00341C87" w:rsidRPr="00652268" w:rsidRDefault="00341C87" w:rsidP="00341C87">
      <w:pPr>
        <w:tabs>
          <w:tab w:val="left" w:pos="993"/>
        </w:tabs>
        <w:spacing w:after="0" w:line="226" w:lineRule="auto"/>
        <w:ind w:firstLine="690"/>
        <w:jc w:val="both"/>
        <w:rPr>
          <w:rFonts w:ascii="Times New Roman" w:hAnsi="Times New Roman"/>
          <w:strike/>
          <w:spacing w:val="-4"/>
          <w:sz w:val="24"/>
          <w:szCs w:val="24"/>
          <w:lang w:eastAsia="ru-RU"/>
        </w:rPr>
      </w:pPr>
      <w:r w:rsidRPr="00652268">
        <w:rPr>
          <w:rFonts w:ascii="Times New Roman" w:hAnsi="Times New Roman"/>
          <w:b/>
          <w:spacing w:val="-4"/>
          <w:sz w:val="24"/>
          <w:szCs w:val="24"/>
        </w:rPr>
        <w:t>7 клас, алгебра:</w:t>
      </w:r>
      <w:r w:rsidRPr="00652268">
        <w:rPr>
          <w:rFonts w:ascii="Times New Roman" w:hAnsi="Times New Roman"/>
          <w:spacing w:val="-4"/>
          <w:sz w:val="24"/>
          <w:szCs w:val="24"/>
        </w:rPr>
        <w:t xml:space="preserve"> «</w:t>
      </w:r>
      <w:proofErr w:type="spellStart"/>
      <w:r w:rsidRPr="00652268">
        <w:rPr>
          <w:rFonts w:ascii="Times New Roman" w:hAnsi="Times New Roman"/>
          <w:spacing w:val="-4"/>
          <w:sz w:val="24"/>
          <w:szCs w:val="24"/>
        </w:rPr>
        <w:t>Фунціональні</w:t>
      </w:r>
      <w:proofErr w:type="spellEnd"/>
      <w:r w:rsidRPr="00652268">
        <w:rPr>
          <w:rFonts w:ascii="Times New Roman" w:hAnsi="Times New Roman"/>
          <w:spacing w:val="-4"/>
          <w:sz w:val="24"/>
          <w:szCs w:val="24"/>
        </w:rPr>
        <w:t xml:space="preserve"> та </w:t>
      </w:r>
      <w:proofErr w:type="spellStart"/>
      <w:r w:rsidRPr="00652268">
        <w:rPr>
          <w:rFonts w:ascii="Times New Roman" w:hAnsi="Times New Roman"/>
          <w:spacing w:val="-4"/>
          <w:sz w:val="24"/>
          <w:szCs w:val="24"/>
        </w:rPr>
        <w:t>нефункціональні</w:t>
      </w:r>
      <w:proofErr w:type="spellEnd"/>
      <w:r w:rsidRPr="00652268">
        <w:rPr>
          <w:rFonts w:ascii="Times New Roman" w:hAnsi="Times New Roman"/>
          <w:spacing w:val="-4"/>
          <w:sz w:val="24"/>
          <w:szCs w:val="24"/>
        </w:rPr>
        <w:t xml:space="preserve"> залежності в реальному житті» (наприклад «Залежність тривалості життя від паління», «Залежність гальмівного шляху машини від її швидкості»).</w:t>
      </w:r>
    </w:p>
    <w:p w:rsidR="00341C87" w:rsidRPr="00652268" w:rsidRDefault="00341C87" w:rsidP="00341C87">
      <w:pPr>
        <w:tabs>
          <w:tab w:val="left" w:pos="993"/>
        </w:tabs>
        <w:spacing w:after="0" w:line="226" w:lineRule="auto"/>
        <w:ind w:firstLine="690"/>
        <w:jc w:val="both"/>
        <w:rPr>
          <w:rFonts w:ascii="Times New Roman" w:hAnsi="Times New Roman"/>
          <w:strike/>
          <w:spacing w:val="-4"/>
          <w:sz w:val="24"/>
          <w:szCs w:val="24"/>
          <w:lang w:eastAsia="ru-RU"/>
        </w:rPr>
      </w:pPr>
      <w:r w:rsidRPr="00652268">
        <w:rPr>
          <w:rFonts w:ascii="Times New Roman" w:hAnsi="Times New Roman"/>
          <w:b/>
          <w:spacing w:val="-4"/>
          <w:sz w:val="24"/>
          <w:szCs w:val="24"/>
        </w:rPr>
        <w:t>8 клас, алгебра:</w:t>
      </w:r>
      <w:r w:rsidRPr="00652268">
        <w:rPr>
          <w:rFonts w:ascii="Times New Roman" w:hAnsi="Times New Roman"/>
          <w:spacing w:val="-4"/>
          <w:sz w:val="24"/>
          <w:szCs w:val="24"/>
        </w:rPr>
        <w:t xml:space="preserve"> «Використання графіків функцій при моделюванні одягу», «Графіки в мистецтві».</w:t>
      </w:r>
      <w:r w:rsidRPr="00652268">
        <w:rPr>
          <w:rFonts w:ascii="Times New Roman" w:hAnsi="Times New Roman"/>
          <w:strike/>
          <w:spacing w:val="-4"/>
          <w:sz w:val="24"/>
          <w:szCs w:val="24"/>
        </w:rPr>
        <w:t xml:space="preserve"> </w:t>
      </w:r>
    </w:p>
    <w:p w:rsidR="00341C87" w:rsidRPr="00652268" w:rsidRDefault="00341C87" w:rsidP="00341C87">
      <w:pPr>
        <w:tabs>
          <w:tab w:val="left" w:pos="993"/>
        </w:tabs>
        <w:spacing w:after="0" w:line="226" w:lineRule="auto"/>
        <w:ind w:firstLine="690"/>
        <w:jc w:val="both"/>
        <w:rPr>
          <w:rFonts w:ascii="Times New Roman" w:hAnsi="Times New Roman"/>
          <w:strike/>
          <w:spacing w:val="-4"/>
          <w:sz w:val="24"/>
          <w:szCs w:val="24"/>
          <w:lang w:eastAsia="ru-RU"/>
        </w:rPr>
      </w:pPr>
      <w:r w:rsidRPr="00652268">
        <w:rPr>
          <w:rFonts w:ascii="Times New Roman" w:hAnsi="Times New Roman"/>
          <w:b/>
          <w:spacing w:val="-4"/>
          <w:sz w:val="24"/>
          <w:szCs w:val="24"/>
        </w:rPr>
        <w:lastRenderedPageBreak/>
        <w:t>9 клас, алгебра:</w:t>
      </w:r>
      <w:r w:rsidRPr="00652268">
        <w:rPr>
          <w:rFonts w:ascii="Times New Roman" w:hAnsi="Times New Roman"/>
          <w:spacing w:val="-4"/>
          <w:sz w:val="24"/>
          <w:szCs w:val="24"/>
        </w:rPr>
        <w:t xml:space="preserve"> «Розрахунок кількості бактерій протягом певного часу», «Дослідження рівня захворюваності під час епідемії грипу».</w:t>
      </w:r>
    </w:p>
    <w:p w:rsidR="00341C87" w:rsidRPr="00652268" w:rsidRDefault="00341C87" w:rsidP="00341C87">
      <w:pPr>
        <w:tabs>
          <w:tab w:val="left" w:pos="993"/>
        </w:tabs>
        <w:spacing w:after="0" w:line="226" w:lineRule="auto"/>
        <w:ind w:firstLine="690"/>
        <w:jc w:val="both"/>
        <w:rPr>
          <w:rFonts w:ascii="Times New Roman" w:hAnsi="Times New Roman"/>
          <w:spacing w:val="-4"/>
          <w:sz w:val="24"/>
          <w:szCs w:val="24"/>
          <w:lang w:eastAsia="ru-RU"/>
        </w:rPr>
      </w:pPr>
      <w:r w:rsidRPr="00652268">
        <w:rPr>
          <w:rFonts w:ascii="Times New Roman" w:hAnsi="Times New Roman"/>
          <w:b/>
          <w:spacing w:val="-4"/>
          <w:sz w:val="24"/>
          <w:szCs w:val="24"/>
        </w:rPr>
        <w:t>7 клас, геометрія:</w:t>
      </w:r>
      <w:r w:rsidRPr="00652268">
        <w:rPr>
          <w:rFonts w:ascii="Times New Roman" w:hAnsi="Times New Roman"/>
          <w:spacing w:val="-4"/>
          <w:sz w:val="24"/>
          <w:szCs w:val="24"/>
        </w:rPr>
        <w:t xml:space="preserve"> «Трикутник в українському орнаменті», «Трикутні форми в архітектурі та побуті», «Трикутник в геодезії».</w:t>
      </w:r>
    </w:p>
    <w:p w:rsidR="00341C87" w:rsidRPr="00652268" w:rsidRDefault="00341C87" w:rsidP="00341C87">
      <w:pPr>
        <w:tabs>
          <w:tab w:val="left" w:pos="993"/>
        </w:tabs>
        <w:spacing w:after="0" w:line="226" w:lineRule="auto"/>
        <w:ind w:firstLine="690"/>
        <w:jc w:val="both"/>
        <w:rPr>
          <w:rFonts w:ascii="Times New Roman" w:hAnsi="Times New Roman"/>
          <w:strike/>
          <w:spacing w:val="-4"/>
          <w:sz w:val="24"/>
          <w:szCs w:val="24"/>
          <w:lang w:eastAsia="ru-RU"/>
        </w:rPr>
      </w:pPr>
      <w:r w:rsidRPr="00652268">
        <w:rPr>
          <w:rFonts w:ascii="Times New Roman" w:hAnsi="Times New Roman"/>
          <w:b/>
          <w:spacing w:val="-4"/>
          <w:sz w:val="24"/>
          <w:szCs w:val="24"/>
        </w:rPr>
        <w:t>8 клас, геометрія:</w:t>
      </w:r>
      <w:r w:rsidRPr="00652268">
        <w:rPr>
          <w:rFonts w:ascii="Times New Roman" w:hAnsi="Times New Roman"/>
          <w:spacing w:val="-4"/>
          <w:sz w:val="24"/>
          <w:szCs w:val="24"/>
        </w:rPr>
        <w:t xml:space="preserve"> «Школа Піфагора», «Цікаві узагальнення теореми Піфагора», «Подібні трикутники в архітектурі та побуті».</w:t>
      </w:r>
    </w:p>
    <w:p w:rsidR="00341C87" w:rsidRPr="00652268" w:rsidRDefault="00341C87" w:rsidP="00341C87">
      <w:pPr>
        <w:tabs>
          <w:tab w:val="left" w:pos="993"/>
        </w:tabs>
        <w:spacing w:after="0" w:line="226" w:lineRule="auto"/>
        <w:ind w:firstLine="690"/>
        <w:jc w:val="both"/>
        <w:rPr>
          <w:rFonts w:ascii="Times New Roman" w:hAnsi="Times New Roman"/>
          <w:spacing w:val="-4"/>
          <w:sz w:val="24"/>
          <w:szCs w:val="24"/>
          <w:lang w:eastAsia="ru-RU"/>
        </w:rPr>
      </w:pPr>
      <w:r w:rsidRPr="00652268">
        <w:rPr>
          <w:rFonts w:ascii="Times New Roman" w:hAnsi="Times New Roman"/>
          <w:b/>
          <w:spacing w:val="-4"/>
          <w:sz w:val="24"/>
          <w:szCs w:val="24"/>
        </w:rPr>
        <w:t>9 клас, геометрія:</w:t>
      </w:r>
      <w:r w:rsidRPr="00652268">
        <w:rPr>
          <w:rFonts w:ascii="Times New Roman" w:hAnsi="Times New Roman"/>
          <w:spacing w:val="-4"/>
          <w:sz w:val="24"/>
          <w:szCs w:val="24"/>
        </w:rPr>
        <w:t xml:space="preserve"> «Многокутники в архітектурі та будівництві», «Геометричні об’єкти в архітектурі», «Геометрія паркетів, орнаментів, </w:t>
      </w:r>
      <w:proofErr w:type="spellStart"/>
      <w:r w:rsidRPr="00652268">
        <w:rPr>
          <w:rFonts w:ascii="Times New Roman" w:hAnsi="Times New Roman"/>
          <w:spacing w:val="-4"/>
          <w:sz w:val="24"/>
          <w:szCs w:val="24"/>
        </w:rPr>
        <w:t>орігамі</w:t>
      </w:r>
      <w:proofErr w:type="spellEnd"/>
      <w:r w:rsidRPr="00652268">
        <w:rPr>
          <w:rFonts w:ascii="Times New Roman" w:hAnsi="Times New Roman"/>
          <w:spacing w:val="-4"/>
          <w:sz w:val="24"/>
          <w:szCs w:val="24"/>
        </w:rPr>
        <w:t>», «Розрахунок вартості матеріалів для ремонту кімнати».</w:t>
      </w:r>
    </w:p>
    <w:p w:rsidR="00341C87" w:rsidRPr="00652268" w:rsidRDefault="00341C87" w:rsidP="00341C87">
      <w:pPr>
        <w:spacing w:after="0" w:line="226" w:lineRule="auto"/>
        <w:ind w:left="-30" w:firstLine="709"/>
        <w:jc w:val="both"/>
        <w:rPr>
          <w:rFonts w:ascii="Times New Roman" w:hAnsi="Times New Roman"/>
          <w:spacing w:val="-6"/>
          <w:sz w:val="24"/>
          <w:szCs w:val="24"/>
          <w:lang w:eastAsia="ru-RU"/>
        </w:rPr>
      </w:pPr>
      <w:r w:rsidRPr="00652268">
        <w:rPr>
          <w:rFonts w:ascii="Times New Roman" w:hAnsi="Times New Roman"/>
          <w:spacing w:val="-6"/>
          <w:sz w:val="24"/>
          <w:szCs w:val="24"/>
          <w:lang w:eastAsia="ru-RU"/>
        </w:rPr>
        <w:t xml:space="preserve">Проаналізовано </w:t>
      </w:r>
      <w:proofErr w:type="spellStart"/>
      <w:r w:rsidRPr="00652268">
        <w:rPr>
          <w:rFonts w:ascii="Times New Roman" w:hAnsi="Times New Roman"/>
          <w:spacing w:val="-6"/>
          <w:sz w:val="24"/>
          <w:szCs w:val="24"/>
          <w:lang w:eastAsia="ru-RU"/>
        </w:rPr>
        <w:t>міжпредметні</w:t>
      </w:r>
      <w:proofErr w:type="spellEnd"/>
      <w:r w:rsidRPr="00652268">
        <w:rPr>
          <w:rFonts w:ascii="Times New Roman" w:hAnsi="Times New Roman"/>
          <w:spacing w:val="-6"/>
          <w:sz w:val="24"/>
          <w:szCs w:val="24"/>
          <w:lang w:eastAsia="ru-RU"/>
        </w:rPr>
        <w:t xml:space="preserve"> зв'язки, по можливості переставлено математичний матеріал для кращого його використання в інших предметах. Зокрема, у межах теми «Раціональні вирази» (8 клас) переставлено стандартний вигляд числа, що використовується в хімії.</w:t>
      </w:r>
    </w:p>
    <w:p w:rsidR="00341C87" w:rsidRPr="00652268" w:rsidRDefault="00341C87" w:rsidP="00341C87">
      <w:pPr>
        <w:spacing w:after="0" w:line="226" w:lineRule="auto"/>
        <w:ind w:left="-30" w:firstLine="709"/>
        <w:jc w:val="both"/>
        <w:rPr>
          <w:rFonts w:ascii="Times New Roman" w:hAnsi="Times New Roman"/>
          <w:spacing w:val="-4"/>
          <w:sz w:val="24"/>
          <w:szCs w:val="24"/>
          <w:lang w:eastAsia="ru-RU"/>
        </w:rPr>
      </w:pPr>
      <w:r w:rsidRPr="00652268">
        <w:rPr>
          <w:rFonts w:ascii="Times New Roman" w:hAnsi="Times New Roman"/>
          <w:spacing w:val="-4"/>
          <w:sz w:val="24"/>
          <w:szCs w:val="24"/>
          <w:lang w:eastAsia="ru-RU"/>
        </w:rPr>
        <w:t xml:space="preserve">Відбулося посилення практичної спрямованості курсу математики. По можливості більшість задач, що пропонуються учням для розв'язання, повинні мати практичний зміст. Для зручності вчителів у кінці кожного класу сформульовано певний перелік практичних задач, що можуть виконуватись на уроках. Їх розв’язання сприятиме реалізації наскрізних ліній ключових </w:t>
      </w:r>
      <w:proofErr w:type="spellStart"/>
      <w:r w:rsidRPr="00652268">
        <w:rPr>
          <w:rFonts w:ascii="Times New Roman" w:hAnsi="Times New Roman"/>
          <w:spacing w:val="-4"/>
          <w:sz w:val="24"/>
          <w:szCs w:val="24"/>
          <w:lang w:eastAsia="ru-RU"/>
        </w:rPr>
        <w:t>компетентностей</w:t>
      </w:r>
      <w:proofErr w:type="spellEnd"/>
      <w:r w:rsidRPr="00652268">
        <w:rPr>
          <w:rFonts w:ascii="Times New Roman" w:hAnsi="Times New Roman"/>
          <w:spacing w:val="-4"/>
          <w:sz w:val="24"/>
          <w:szCs w:val="24"/>
          <w:lang w:eastAsia="ru-RU"/>
        </w:rPr>
        <w:t>.</w:t>
      </w:r>
    </w:p>
    <w:p w:rsidR="00341C87" w:rsidRPr="00652268" w:rsidRDefault="00341C87" w:rsidP="00341C87">
      <w:pPr>
        <w:spacing w:after="0" w:line="226" w:lineRule="auto"/>
        <w:ind w:left="-30" w:firstLine="709"/>
        <w:jc w:val="both"/>
        <w:rPr>
          <w:rFonts w:ascii="Times New Roman" w:hAnsi="Times New Roman"/>
          <w:spacing w:val="-4"/>
          <w:sz w:val="24"/>
          <w:szCs w:val="24"/>
          <w:lang w:eastAsia="ru-RU"/>
        </w:rPr>
      </w:pPr>
      <w:r w:rsidRPr="00652268">
        <w:rPr>
          <w:rFonts w:ascii="Times New Roman" w:hAnsi="Times New Roman"/>
          <w:spacing w:val="-4"/>
          <w:sz w:val="24"/>
          <w:szCs w:val="24"/>
          <w:lang w:eastAsia="ru-RU"/>
        </w:rPr>
        <w:t xml:space="preserve">Зазнала змін також структура програми. На перше місце поставлено </w:t>
      </w:r>
      <w:r w:rsidRPr="00652268">
        <w:rPr>
          <w:rFonts w:ascii="Times New Roman" w:hAnsi="Times New Roman"/>
          <w:spacing w:val="-4"/>
          <w:sz w:val="24"/>
          <w:szCs w:val="24"/>
          <w:shd w:val="clear" w:color="auto" w:fill="FFFFFF"/>
          <w:lang w:eastAsia="ru-RU"/>
        </w:rPr>
        <w:t xml:space="preserve">очікувані результати навчально-пізнавальної діяльності учнів, а не зміст навчального матеріалу, необхідний для їх досягнення, щоб підкреслити, що не самі знання є основною метою навчання. Очікувані результати навчання упорядковані за </w:t>
      </w:r>
      <w:proofErr w:type="spellStart"/>
      <w:r w:rsidRPr="00652268">
        <w:rPr>
          <w:rFonts w:ascii="Times New Roman" w:hAnsi="Times New Roman"/>
          <w:spacing w:val="-4"/>
          <w:sz w:val="24"/>
          <w:szCs w:val="24"/>
          <w:shd w:val="clear" w:color="auto" w:fill="FFFFFF"/>
          <w:lang w:eastAsia="ru-RU"/>
        </w:rPr>
        <w:t>знаннєвим</w:t>
      </w:r>
      <w:proofErr w:type="spellEnd"/>
      <w:r w:rsidRPr="00652268">
        <w:rPr>
          <w:rFonts w:ascii="Times New Roman" w:hAnsi="Times New Roman"/>
          <w:spacing w:val="-4"/>
          <w:sz w:val="24"/>
          <w:szCs w:val="24"/>
          <w:shd w:val="clear" w:color="auto" w:fill="FFFFFF"/>
          <w:lang w:eastAsia="ru-RU"/>
        </w:rPr>
        <w:t xml:space="preserve">, </w:t>
      </w:r>
      <w:proofErr w:type="spellStart"/>
      <w:r w:rsidRPr="00652268">
        <w:rPr>
          <w:rFonts w:ascii="Times New Roman" w:hAnsi="Times New Roman"/>
          <w:spacing w:val="-4"/>
          <w:sz w:val="24"/>
          <w:szCs w:val="24"/>
          <w:shd w:val="clear" w:color="auto" w:fill="FFFFFF"/>
          <w:lang w:eastAsia="ru-RU"/>
        </w:rPr>
        <w:t>діяльнісним</w:t>
      </w:r>
      <w:proofErr w:type="spellEnd"/>
      <w:r w:rsidRPr="00652268">
        <w:rPr>
          <w:rFonts w:ascii="Times New Roman" w:hAnsi="Times New Roman"/>
          <w:spacing w:val="-4"/>
          <w:sz w:val="24"/>
          <w:szCs w:val="24"/>
          <w:shd w:val="clear" w:color="auto" w:fill="FFFFFF"/>
          <w:lang w:eastAsia="ru-RU"/>
        </w:rPr>
        <w:t xml:space="preserve"> і ціннісним компонентами.</w:t>
      </w:r>
    </w:p>
    <w:p w:rsidR="00341C87" w:rsidRPr="00652268" w:rsidRDefault="00341C87" w:rsidP="00341C87">
      <w:pPr>
        <w:spacing w:after="0" w:line="226" w:lineRule="auto"/>
        <w:ind w:left="-30" w:firstLine="709"/>
        <w:jc w:val="both"/>
        <w:rPr>
          <w:rFonts w:ascii="Times New Roman" w:hAnsi="Times New Roman"/>
          <w:spacing w:val="-4"/>
          <w:sz w:val="24"/>
          <w:szCs w:val="24"/>
          <w:shd w:val="clear" w:color="auto" w:fill="FFFFFF"/>
          <w:lang w:eastAsia="ru-RU"/>
        </w:rPr>
      </w:pPr>
      <w:r w:rsidRPr="00652268">
        <w:rPr>
          <w:rFonts w:ascii="Times New Roman" w:hAnsi="Times New Roman"/>
          <w:spacing w:val="-4"/>
          <w:sz w:val="24"/>
          <w:szCs w:val="24"/>
          <w:shd w:val="clear" w:color="auto" w:fill="FFFFFF"/>
          <w:lang w:eastAsia="ru-RU"/>
        </w:rPr>
        <w:t>Зміни стосуються кількості годин на кожну тему. Із усіх класів було вилучено теми для повторення. Також орієнтовану кількість годин замінено на мінімальну. За рахунок цього виділено суттєву кількість годин резерву, що пропонується використати на розгляд вчителів: повторення матеріалу на початку та/або в кінці року, збільшення кількості годин на кожну із вказаних у програмі тем. Як і раніше вчитель вільний змінювати порядок вивчення тем, якщо це не порушує логіку викладення матеріалу.</w:t>
      </w:r>
    </w:p>
    <w:p w:rsidR="00341C87" w:rsidRPr="00652268" w:rsidRDefault="00341C87" w:rsidP="00341C87">
      <w:pPr>
        <w:spacing w:after="0" w:line="226" w:lineRule="auto"/>
        <w:ind w:left="-30" w:firstLine="709"/>
        <w:jc w:val="center"/>
        <w:rPr>
          <w:rFonts w:ascii="Times New Roman" w:hAnsi="Times New Roman"/>
          <w:b/>
          <w:i/>
          <w:spacing w:val="-4"/>
          <w:sz w:val="24"/>
          <w:szCs w:val="24"/>
          <w:shd w:val="clear" w:color="auto" w:fill="FFFFFF"/>
          <w:lang w:eastAsia="ru-RU"/>
        </w:rPr>
      </w:pPr>
      <w:r w:rsidRPr="00652268">
        <w:rPr>
          <w:rFonts w:ascii="Times New Roman" w:hAnsi="Times New Roman"/>
          <w:b/>
          <w:i/>
          <w:spacing w:val="-4"/>
          <w:sz w:val="24"/>
          <w:szCs w:val="24"/>
          <w:shd w:val="clear" w:color="auto" w:fill="FFFFFF"/>
          <w:lang w:eastAsia="ru-RU"/>
        </w:rPr>
        <w:t>Суттєві зміни у змісті навчання</w:t>
      </w:r>
    </w:p>
    <w:p w:rsidR="00341C87" w:rsidRPr="00652268" w:rsidRDefault="00341C87" w:rsidP="00341C87">
      <w:pPr>
        <w:spacing w:after="0" w:line="226" w:lineRule="auto"/>
        <w:ind w:left="-30" w:firstLine="709"/>
        <w:jc w:val="center"/>
        <w:rPr>
          <w:rFonts w:ascii="Times New Roman" w:hAnsi="Times New Roman"/>
          <w:b/>
          <w:i/>
          <w:spacing w:val="-4"/>
          <w:sz w:val="24"/>
          <w:szCs w:val="24"/>
          <w:lang w:eastAsia="ru-RU"/>
        </w:rPr>
      </w:pPr>
      <w:r w:rsidRPr="00652268">
        <w:rPr>
          <w:rFonts w:ascii="Times New Roman" w:hAnsi="Times New Roman"/>
          <w:b/>
          <w:i/>
          <w:spacing w:val="-4"/>
          <w:sz w:val="24"/>
          <w:szCs w:val="24"/>
          <w:shd w:val="clear" w:color="auto" w:fill="FFFFFF"/>
          <w:lang w:eastAsia="ru-RU"/>
        </w:rPr>
        <w:t>Алгебра</w:t>
      </w:r>
    </w:p>
    <w:p w:rsidR="00341C87" w:rsidRPr="00652268" w:rsidRDefault="00341C87" w:rsidP="00341C87">
      <w:pPr>
        <w:spacing w:after="0" w:line="226" w:lineRule="auto"/>
        <w:ind w:left="-30" w:firstLine="709"/>
        <w:jc w:val="center"/>
        <w:rPr>
          <w:rFonts w:ascii="Times New Roman" w:hAnsi="Times New Roman"/>
          <w:b/>
          <w:i/>
          <w:spacing w:val="-4"/>
          <w:sz w:val="24"/>
          <w:szCs w:val="24"/>
          <w:lang w:eastAsia="ru-RU"/>
        </w:rPr>
      </w:pPr>
      <w:r w:rsidRPr="00652268">
        <w:rPr>
          <w:rFonts w:ascii="Times New Roman" w:hAnsi="Times New Roman"/>
          <w:b/>
          <w:i/>
          <w:spacing w:val="-4"/>
          <w:sz w:val="24"/>
          <w:szCs w:val="24"/>
          <w:shd w:val="clear" w:color="auto" w:fill="FFFFFF"/>
          <w:lang w:eastAsia="ru-RU"/>
        </w:rPr>
        <w:t xml:space="preserve">9 клас </w:t>
      </w:r>
    </w:p>
    <w:p w:rsidR="00341C87" w:rsidRPr="00652268" w:rsidRDefault="00341C87" w:rsidP="00341C87">
      <w:pPr>
        <w:numPr>
          <w:ilvl w:val="0"/>
          <w:numId w:val="2"/>
        </w:numPr>
        <w:shd w:val="clear" w:color="auto" w:fill="FFFFFF"/>
        <w:tabs>
          <w:tab w:val="clear" w:pos="720"/>
          <w:tab w:val="num" w:pos="0"/>
          <w:tab w:val="left" w:pos="993"/>
        </w:tabs>
        <w:spacing w:after="0" w:line="226" w:lineRule="auto"/>
        <w:ind w:left="0" w:firstLine="709"/>
        <w:jc w:val="both"/>
        <w:textAlignment w:val="baseline"/>
        <w:rPr>
          <w:rFonts w:ascii="Times New Roman" w:hAnsi="Times New Roman"/>
          <w:spacing w:val="-4"/>
          <w:sz w:val="24"/>
          <w:szCs w:val="24"/>
          <w:lang w:eastAsia="ru-RU"/>
        </w:rPr>
      </w:pPr>
      <w:r w:rsidRPr="00652268">
        <w:rPr>
          <w:rFonts w:ascii="Times New Roman" w:hAnsi="Times New Roman"/>
          <w:spacing w:val="-4"/>
          <w:sz w:val="24"/>
          <w:szCs w:val="24"/>
          <w:shd w:val="clear" w:color="auto" w:fill="FFFFFF"/>
          <w:lang w:eastAsia="ru-RU"/>
        </w:rPr>
        <w:t>Змінено порядок вивчення теми «Послідовності, прогресії» (тепер вона вивчатиметься раніше).</w:t>
      </w:r>
    </w:p>
    <w:p w:rsidR="00341C87" w:rsidRPr="00652268" w:rsidRDefault="00341C87" w:rsidP="00341C87">
      <w:pPr>
        <w:numPr>
          <w:ilvl w:val="0"/>
          <w:numId w:val="2"/>
        </w:numPr>
        <w:shd w:val="clear" w:color="auto" w:fill="FFFFFF"/>
        <w:tabs>
          <w:tab w:val="clear" w:pos="720"/>
          <w:tab w:val="num" w:pos="0"/>
          <w:tab w:val="left" w:pos="993"/>
        </w:tabs>
        <w:spacing w:after="0" w:line="226" w:lineRule="auto"/>
        <w:ind w:left="0" w:firstLine="709"/>
        <w:jc w:val="both"/>
        <w:textAlignment w:val="baseline"/>
        <w:rPr>
          <w:rFonts w:ascii="Times New Roman" w:hAnsi="Times New Roman"/>
          <w:spacing w:val="-4"/>
          <w:sz w:val="24"/>
          <w:szCs w:val="24"/>
          <w:lang w:eastAsia="ru-RU"/>
        </w:rPr>
      </w:pPr>
      <w:r w:rsidRPr="00652268">
        <w:rPr>
          <w:rFonts w:ascii="Times New Roman" w:hAnsi="Times New Roman"/>
          <w:spacing w:val="-4"/>
          <w:sz w:val="24"/>
          <w:szCs w:val="24"/>
          <w:shd w:val="clear" w:color="auto" w:fill="FFFFFF"/>
          <w:lang w:eastAsia="ru-RU"/>
        </w:rPr>
        <w:t>Введено тему «Основи комбінаторики, ймовірності, статистики», але очікувані результати її вивчення максимально спрощені.</w:t>
      </w:r>
    </w:p>
    <w:p w:rsidR="00341C87" w:rsidRPr="00652268" w:rsidRDefault="00341C87" w:rsidP="00341C87">
      <w:pPr>
        <w:spacing w:after="0" w:line="226" w:lineRule="auto"/>
        <w:ind w:left="-30" w:firstLine="709"/>
        <w:jc w:val="center"/>
        <w:rPr>
          <w:rFonts w:ascii="Times New Roman" w:hAnsi="Times New Roman"/>
          <w:spacing w:val="-4"/>
          <w:sz w:val="24"/>
          <w:szCs w:val="24"/>
          <w:shd w:val="clear" w:color="auto" w:fill="FFFFFF"/>
          <w:lang w:eastAsia="ru-RU"/>
        </w:rPr>
      </w:pPr>
    </w:p>
    <w:p w:rsidR="00341C87" w:rsidRPr="00652268" w:rsidRDefault="00341C87" w:rsidP="00341C87">
      <w:pPr>
        <w:spacing w:after="0" w:line="226" w:lineRule="auto"/>
        <w:ind w:left="-30" w:firstLine="709"/>
        <w:jc w:val="center"/>
        <w:rPr>
          <w:rFonts w:ascii="Times New Roman" w:hAnsi="Times New Roman"/>
          <w:b/>
          <w:i/>
          <w:spacing w:val="-4"/>
          <w:sz w:val="24"/>
          <w:szCs w:val="24"/>
          <w:lang w:eastAsia="ru-RU"/>
        </w:rPr>
      </w:pPr>
      <w:r w:rsidRPr="00652268">
        <w:rPr>
          <w:rFonts w:ascii="Times New Roman" w:hAnsi="Times New Roman"/>
          <w:b/>
          <w:i/>
          <w:spacing w:val="-4"/>
          <w:sz w:val="24"/>
          <w:szCs w:val="24"/>
          <w:shd w:val="clear" w:color="auto" w:fill="FFFFFF"/>
          <w:lang w:eastAsia="ru-RU"/>
        </w:rPr>
        <w:t>Геометрія</w:t>
      </w:r>
    </w:p>
    <w:p w:rsidR="00341C87" w:rsidRPr="00652268" w:rsidRDefault="00341C87" w:rsidP="00341C87">
      <w:pPr>
        <w:spacing w:after="0" w:line="226" w:lineRule="auto"/>
        <w:ind w:left="-30" w:firstLine="709"/>
        <w:jc w:val="center"/>
        <w:rPr>
          <w:rFonts w:ascii="Times New Roman" w:hAnsi="Times New Roman"/>
          <w:b/>
          <w:i/>
          <w:spacing w:val="-4"/>
          <w:sz w:val="24"/>
          <w:szCs w:val="24"/>
          <w:lang w:eastAsia="ru-RU"/>
        </w:rPr>
      </w:pPr>
      <w:r w:rsidRPr="00652268">
        <w:rPr>
          <w:rFonts w:ascii="Times New Roman" w:hAnsi="Times New Roman"/>
          <w:b/>
          <w:i/>
          <w:spacing w:val="-4"/>
          <w:sz w:val="24"/>
          <w:szCs w:val="24"/>
          <w:shd w:val="clear" w:color="auto" w:fill="FFFFFF"/>
          <w:lang w:eastAsia="ru-RU"/>
        </w:rPr>
        <w:t xml:space="preserve">7 клас </w:t>
      </w:r>
    </w:p>
    <w:p w:rsidR="00341C87" w:rsidRPr="00652268" w:rsidRDefault="00341C87" w:rsidP="00341C87">
      <w:pPr>
        <w:numPr>
          <w:ilvl w:val="0"/>
          <w:numId w:val="3"/>
        </w:numPr>
        <w:shd w:val="clear" w:color="auto" w:fill="FFFFFF"/>
        <w:tabs>
          <w:tab w:val="left" w:pos="993"/>
        </w:tabs>
        <w:spacing w:after="0" w:line="226" w:lineRule="auto"/>
        <w:ind w:left="0" w:firstLine="709"/>
        <w:jc w:val="both"/>
        <w:textAlignment w:val="baseline"/>
        <w:rPr>
          <w:rFonts w:ascii="Times New Roman" w:hAnsi="Times New Roman"/>
          <w:spacing w:val="-8"/>
          <w:sz w:val="24"/>
          <w:szCs w:val="24"/>
          <w:lang w:eastAsia="ru-RU"/>
        </w:rPr>
      </w:pPr>
      <w:r w:rsidRPr="00652268">
        <w:rPr>
          <w:rFonts w:ascii="Times New Roman" w:hAnsi="Times New Roman"/>
          <w:spacing w:val="-8"/>
          <w:sz w:val="24"/>
          <w:szCs w:val="24"/>
          <w:shd w:val="clear" w:color="auto" w:fill="FFFFFF"/>
          <w:lang w:eastAsia="ru-RU"/>
        </w:rPr>
        <w:t>Повернуто основні задачі на побудову, але на рівні ознайомлення саме з основними побудовами (без вироблення уміння розв’язувати задачі на побудову за допомогою основних задач).</w:t>
      </w:r>
    </w:p>
    <w:p w:rsidR="00341C87" w:rsidRPr="00652268" w:rsidRDefault="00341C87" w:rsidP="00341C87">
      <w:pPr>
        <w:spacing w:after="0" w:line="226" w:lineRule="auto"/>
        <w:ind w:firstLine="709"/>
        <w:jc w:val="center"/>
        <w:rPr>
          <w:rFonts w:ascii="Times New Roman" w:hAnsi="Times New Roman"/>
          <w:b/>
          <w:i/>
          <w:spacing w:val="-4"/>
          <w:sz w:val="24"/>
          <w:szCs w:val="24"/>
          <w:lang w:eastAsia="ru-RU"/>
        </w:rPr>
      </w:pPr>
      <w:r w:rsidRPr="00652268">
        <w:rPr>
          <w:rFonts w:ascii="Times New Roman" w:hAnsi="Times New Roman"/>
          <w:b/>
          <w:i/>
          <w:spacing w:val="-4"/>
          <w:sz w:val="24"/>
          <w:szCs w:val="24"/>
          <w:shd w:val="clear" w:color="auto" w:fill="FFFFFF"/>
          <w:lang w:eastAsia="ru-RU"/>
        </w:rPr>
        <w:t xml:space="preserve">9 клас </w:t>
      </w:r>
    </w:p>
    <w:p w:rsidR="00341C87" w:rsidRPr="00652268" w:rsidRDefault="00341C87" w:rsidP="00341C87">
      <w:pPr>
        <w:numPr>
          <w:ilvl w:val="0"/>
          <w:numId w:val="4"/>
        </w:numPr>
        <w:shd w:val="clear" w:color="auto" w:fill="FFFFFF"/>
        <w:tabs>
          <w:tab w:val="clear" w:pos="720"/>
          <w:tab w:val="num" w:pos="993"/>
        </w:tabs>
        <w:spacing w:after="0" w:line="226" w:lineRule="auto"/>
        <w:ind w:left="0" w:firstLine="709"/>
        <w:jc w:val="both"/>
        <w:textAlignment w:val="baseline"/>
        <w:rPr>
          <w:rFonts w:ascii="Times New Roman" w:hAnsi="Times New Roman"/>
          <w:spacing w:val="-4"/>
          <w:sz w:val="24"/>
          <w:szCs w:val="24"/>
          <w:lang w:eastAsia="ru-RU"/>
        </w:rPr>
      </w:pPr>
      <w:r w:rsidRPr="00652268">
        <w:rPr>
          <w:rFonts w:ascii="Times New Roman" w:hAnsi="Times New Roman"/>
          <w:spacing w:val="-4"/>
          <w:sz w:val="24"/>
          <w:szCs w:val="24"/>
          <w:shd w:val="clear" w:color="auto" w:fill="FFFFFF"/>
          <w:lang w:eastAsia="ru-RU"/>
        </w:rPr>
        <w:t>З теми «Геометричні перетворення» вилучено навчальний матеріал, що стосується перетворення подібності та площ подібних фігур.</w:t>
      </w:r>
    </w:p>
    <w:p w:rsidR="00341C87" w:rsidRPr="00652268" w:rsidRDefault="00341C87" w:rsidP="00341C87">
      <w:pPr>
        <w:widowControl w:val="0"/>
        <w:autoSpaceDE w:val="0"/>
        <w:autoSpaceDN w:val="0"/>
        <w:adjustRightInd w:val="0"/>
        <w:spacing w:after="0" w:line="226" w:lineRule="auto"/>
        <w:ind w:right="70" w:firstLine="709"/>
        <w:jc w:val="both"/>
        <w:rPr>
          <w:rFonts w:ascii="Times New Roman" w:hAnsi="Times New Roman"/>
          <w:spacing w:val="-4"/>
          <w:sz w:val="24"/>
          <w:szCs w:val="24"/>
        </w:rPr>
      </w:pPr>
      <w:r w:rsidRPr="00652268">
        <w:rPr>
          <w:rFonts w:ascii="Times New Roman" w:hAnsi="Times New Roman"/>
          <w:b/>
          <w:i/>
          <w:spacing w:val="-4"/>
          <w:sz w:val="24"/>
          <w:szCs w:val="24"/>
        </w:rPr>
        <w:t>Дев’яті класи з поглибленим вивченням математики</w:t>
      </w:r>
      <w:r w:rsidRPr="00652268">
        <w:rPr>
          <w:rFonts w:ascii="Times New Roman" w:hAnsi="Times New Roman"/>
          <w:spacing w:val="-4"/>
          <w:sz w:val="24"/>
          <w:szCs w:val="24"/>
        </w:rPr>
        <w:t xml:space="preserve"> розпочинають навчання за новою навчальною програмою. «Навчальну програму поглибленого вивчення математики у               8-9 класах загальноосвітніх навчальних закладів» (авт. Бурда М.І., Городній М.Ф., </w:t>
      </w:r>
      <w:proofErr w:type="spellStart"/>
      <w:r w:rsidRPr="00652268">
        <w:rPr>
          <w:rFonts w:ascii="Times New Roman" w:hAnsi="Times New Roman"/>
          <w:spacing w:val="-4"/>
          <w:sz w:val="24"/>
          <w:szCs w:val="24"/>
        </w:rPr>
        <w:t>Номіровський</w:t>
      </w:r>
      <w:proofErr w:type="spellEnd"/>
      <w:r w:rsidRPr="00652268">
        <w:rPr>
          <w:rFonts w:ascii="Times New Roman" w:hAnsi="Times New Roman"/>
          <w:spacing w:val="-4"/>
          <w:sz w:val="24"/>
          <w:szCs w:val="24"/>
        </w:rPr>
        <w:t xml:space="preserve"> Д.А., </w:t>
      </w:r>
      <w:proofErr w:type="spellStart"/>
      <w:r w:rsidRPr="00652268">
        <w:rPr>
          <w:rFonts w:ascii="Times New Roman" w:hAnsi="Times New Roman"/>
          <w:spacing w:val="-4"/>
          <w:sz w:val="24"/>
          <w:szCs w:val="24"/>
        </w:rPr>
        <w:t>Паньков</w:t>
      </w:r>
      <w:proofErr w:type="spellEnd"/>
      <w:r w:rsidRPr="00652268">
        <w:rPr>
          <w:rFonts w:ascii="Times New Roman" w:hAnsi="Times New Roman"/>
          <w:spacing w:val="-4"/>
          <w:sz w:val="24"/>
          <w:szCs w:val="24"/>
        </w:rPr>
        <w:t xml:space="preserve"> А.В., </w:t>
      </w:r>
      <w:proofErr w:type="spellStart"/>
      <w:r w:rsidRPr="00652268">
        <w:rPr>
          <w:rFonts w:ascii="Times New Roman" w:hAnsi="Times New Roman"/>
          <w:spacing w:val="-4"/>
          <w:sz w:val="24"/>
          <w:szCs w:val="24"/>
        </w:rPr>
        <w:t>Тарасенкова</w:t>
      </w:r>
      <w:proofErr w:type="spellEnd"/>
      <w:r w:rsidRPr="00652268">
        <w:rPr>
          <w:rFonts w:ascii="Times New Roman" w:hAnsi="Times New Roman"/>
          <w:spacing w:val="-4"/>
          <w:sz w:val="24"/>
          <w:szCs w:val="24"/>
        </w:rPr>
        <w:t xml:space="preserve"> Н.А., Чемерис М.В., Швець В.О., Якір М.С.) розміщено на сайті Міністерства освіти і науки України. Навчальна програма передбачає 8 годин на тиждень (5 годин алгебри і 3 години геометрії).</w:t>
      </w:r>
    </w:p>
    <w:p w:rsidR="00341C87" w:rsidRPr="00652268" w:rsidRDefault="00341C87" w:rsidP="00341C87">
      <w:pPr>
        <w:spacing w:after="0" w:line="226" w:lineRule="auto"/>
        <w:ind w:firstLine="709"/>
        <w:jc w:val="both"/>
        <w:rPr>
          <w:rFonts w:ascii="Times New Roman" w:hAnsi="Times New Roman"/>
          <w:spacing w:val="-4"/>
          <w:sz w:val="24"/>
          <w:szCs w:val="24"/>
        </w:rPr>
      </w:pPr>
      <w:r w:rsidRPr="00652268">
        <w:rPr>
          <w:rFonts w:ascii="Times New Roman" w:hAnsi="Times New Roman"/>
          <w:spacing w:val="-4"/>
          <w:sz w:val="24"/>
          <w:szCs w:val="24"/>
        </w:rPr>
        <w:t>Нагадуємо, що в навчально-виховному процесі можна використовувати лише ту навчальну літературу, що має відповідний гриф Міністерства освіти і науки України і зазначена в Переліку навчальних програм, підручників та навчально-методичних посібників, рекомендованих Міністерством освіти і науки України для використання в загальноосвітніх навчальних закладах.</w:t>
      </w:r>
    </w:p>
    <w:p w:rsidR="00341C87" w:rsidRPr="00652268" w:rsidRDefault="00341C87" w:rsidP="00341C87">
      <w:pPr>
        <w:spacing w:after="0" w:line="226" w:lineRule="auto"/>
        <w:ind w:firstLine="709"/>
        <w:jc w:val="both"/>
        <w:rPr>
          <w:rFonts w:ascii="Times New Roman" w:hAnsi="Times New Roman"/>
          <w:spacing w:val="-4"/>
          <w:sz w:val="24"/>
          <w:szCs w:val="24"/>
        </w:rPr>
      </w:pPr>
      <w:r w:rsidRPr="00652268">
        <w:rPr>
          <w:rFonts w:ascii="Times New Roman" w:hAnsi="Times New Roman"/>
          <w:spacing w:val="-4"/>
          <w:sz w:val="24"/>
          <w:szCs w:val="24"/>
        </w:rPr>
        <w:t>Під час підготовки вчителів до уроків радимо використовувати періодичні фахові видання: «Математика в рідній школі», «Математика», «Математика в школах України».</w:t>
      </w:r>
    </w:p>
    <w:sectPr w:rsidR="00341C87" w:rsidRPr="00652268" w:rsidSect="00341C87">
      <w:headerReference w:type="default" r:id="rId8"/>
      <w:footerReference w:type="default" r:id="rId9"/>
      <w:pgSz w:w="11906" w:h="16838"/>
      <w:pgMar w:top="1418" w:right="567"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308" w:rsidRDefault="00541308" w:rsidP="006510E6">
      <w:pPr>
        <w:spacing w:after="0" w:line="240" w:lineRule="auto"/>
      </w:pPr>
      <w:r>
        <w:separator/>
      </w:r>
    </w:p>
  </w:endnote>
  <w:endnote w:type="continuationSeparator" w:id="0">
    <w:p w:rsidR="00541308" w:rsidRDefault="00541308"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D35F64">
        <w:pPr>
          <w:pStyle w:val="a5"/>
          <w:jc w:val="right"/>
        </w:pPr>
        <w:fldSimple w:instr=" PAGE   \* MERGEFORMAT ">
          <w:r w:rsidR="00341C87">
            <w:rPr>
              <w:noProof/>
            </w:rPr>
            <w:t>2</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308" w:rsidRDefault="00541308" w:rsidP="006510E6">
      <w:pPr>
        <w:spacing w:after="0" w:line="240" w:lineRule="auto"/>
      </w:pPr>
      <w:r>
        <w:separator/>
      </w:r>
    </w:p>
  </w:footnote>
  <w:footnote w:type="continuationSeparator" w:id="0">
    <w:p w:rsidR="00541308" w:rsidRDefault="00541308"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D35F64">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D35F64">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341C87" w:rsidP="006510E6">
                <w:pPr>
                  <w:jc w:val="center"/>
                  <w:rPr>
                    <w:color w:val="002060"/>
                    <w:lang w:val="ru-RU"/>
                  </w:rPr>
                </w:pPr>
                <w:r>
                  <w:rPr>
                    <w:color w:val="002060"/>
                    <w:lang w:val="ru-RU"/>
                  </w:rPr>
                  <w:t>Математика</w:t>
                </w:r>
              </w:p>
              <w:p w:rsidR="00341C87" w:rsidRPr="006510E6" w:rsidRDefault="00341C87" w:rsidP="006510E6">
                <w:pPr>
                  <w:jc w:val="center"/>
                  <w:rPr>
                    <w:color w:val="002060"/>
                    <w:lang w:val="ru-RU"/>
                  </w:rPr>
                </w:pPr>
              </w:p>
            </w:txbxContent>
          </v:textbox>
        </v:rect>
      </w:pict>
    </w:r>
    <w:r w:rsidR="00D35F64">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D35F64">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5A1"/>
    <w:multiLevelType w:val="multilevel"/>
    <w:tmpl w:val="58B0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236E22"/>
    <w:multiLevelType w:val="multilevel"/>
    <w:tmpl w:val="DA06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1081F92"/>
    <w:multiLevelType w:val="multilevel"/>
    <w:tmpl w:val="D226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DA1A33"/>
    <w:multiLevelType w:val="multilevel"/>
    <w:tmpl w:val="96A4788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mes New Roman" w:hAnsi="Times New Roman" w:cs="Times New Roman"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6510E6"/>
    <w:rsid w:val="00275120"/>
    <w:rsid w:val="00341C87"/>
    <w:rsid w:val="00541308"/>
    <w:rsid w:val="00563EC9"/>
    <w:rsid w:val="005E758C"/>
    <w:rsid w:val="006510E6"/>
    <w:rsid w:val="0073406F"/>
    <w:rsid w:val="00985EB4"/>
    <w:rsid w:val="009B224D"/>
    <w:rsid w:val="00D35F64"/>
    <w:rsid w:val="00E42766"/>
    <w:rsid w:val="00ED6F7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341C8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on.gov.ua/activity/education/zagalna-serednya/navchalni-program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4943</Words>
  <Characters>2819</Characters>
  <Application>Microsoft Office Word</Application>
  <DocSecurity>0</DocSecurity>
  <Lines>23</Lines>
  <Paragraphs>15</Paragraphs>
  <ScaleCrop>false</ScaleCrop>
  <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user</cp:lastModifiedBy>
  <cp:revision>6</cp:revision>
  <dcterms:created xsi:type="dcterms:W3CDTF">2017-07-05T05:48:00Z</dcterms:created>
  <dcterms:modified xsi:type="dcterms:W3CDTF">2017-08-11T09:01:00Z</dcterms:modified>
</cp:coreProperties>
</file>