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B4" w:rsidRPr="0023763D" w:rsidRDefault="00985EB4" w:rsidP="0023763D">
      <w:pPr>
        <w:spacing w:line="235" w:lineRule="auto"/>
        <w:ind w:firstLine="709"/>
        <w:jc w:val="both"/>
        <w:rPr>
          <w:rFonts w:ascii="Times New Roman" w:hAnsi="Times New Roman" w:cs="Times New Roman"/>
          <w:spacing w:val="-4"/>
          <w:sz w:val="26"/>
          <w:szCs w:val="26"/>
        </w:rPr>
      </w:pPr>
    </w:p>
    <w:p w:rsidR="008444AD" w:rsidRDefault="008444AD" w:rsidP="008444AD">
      <w:pPr>
        <w:spacing w:line="276" w:lineRule="auto"/>
        <w:ind w:firstLine="709"/>
        <w:jc w:val="both"/>
        <w:rPr>
          <w:rFonts w:ascii="Times New Roman" w:hAnsi="Times New Roman" w:cs="Times New Roman"/>
          <w:spacing w:val="-4"/>
          <w:sz w:val="28"/>
          <w:szCs w:val="28"/>
        </w:rPr>
      </w:pPr>
    </w:p>
    <w:p w:rsidR="009B224D" w:rsidRPr="008444AD" w:rsidRDefault="0073406F" w:rsidP="008444AD">
      <w:pPr>
        <w:spacing w:line="276" w:lineRule="auto"/>
        <w:ind w:firstLine="709"/>
        <w:jc w:val="both"/>
        <w:rPr>
          <w:rFonts w:ascii="Times New Roman" w:hAnsi="Times New Roman" w:cs="Times New Roman"/>
          <w:spacing w:val="-4"/>
          <w:sz w:val="28"/>
          <w:szCs w:val="28"/>
        </w:rPr>
      </w:pPr>
      <w:r w:rsidRPr="008444AD">
        <w:rPr>
          <w:rFonts w:ascii="Times New Roman" w:hAnsi="Times New Roman" w:cs="Times New Roman"/>
          <w:spacing w:val="-4"/>
          <w:sz w:val="28"/>
          <w:szCs w:val="28"/>
        </w:rPr>
        <w:t xml:space="preserve">Відповідно до </w:t>
      </w:r>
      <w:r w:rsidRPr="008444AD">
        <w:rPr>
          <w:rFonts w:ascii="Times New Roman" w:hAnsi="Times New Roman" w:cs="Times New Roman"/>
          <w:b/>
          <w:spacing w:val="-4"/>
          <w:sz w:val="28"/>
          <w:szCs w:val="28"/>
        </w:rPr>
        <w:t>листа МОН України № 1/9-436 від 09.08.2017</w:t>
      </w:r>
      <w:r w:rsidRPr="008444AD">
        <w:rPr>
          <w:rFonts w:ascii="Times New Roman" w:hAnsi="Times New Roman" w:cs="Times New Roman"/>
          <w:spacing w:val="-4"/>
          <w:sz w:val="28"/>
          <w:szCs w:val="28"/>
        </w:rPr>
        <w:t xml:space="preserve"> розміщуємо </w:t>
      </w:r>
      <w:r w:rsidRPr="008444AD">
        <w:rPr>
          <w:rFonts w:ascii="Times New Roman" w:hAnsi="Times New Roman" w:cs="Times New Roman"/>
          <w:b/>
          <w:spacing w:val="-4"/>
          <w:sz w:val="28"/>
          <w:szCs w:val="28"/>
        </w:rPr>
        <w:t>методичні рекомендації</w:t>
      </w:r>
      <w:r w:rsidRPr="008444AD">
        <w:rPr>
          <w:rFonts w:ascii="Times New Roman" w:hAnsi="Times New Roman" w:cs="Times New Roman"/>
          <w:spacing w:val="-4"/>
          <w:sz w:val="28"/>
          <w:szCs w:val="28"/>
        </w:rPr>
        <w:t xml:space="preserve"> щодо викладання </w:t>
      </w:r>
      <w:r w:rsidR="0023763D" w:rsidRPr="008444AD">
        <w:rPr>
          <w:rFonts w:ascii="Times New Roman" w:hAnsi="Times New Roman" w:cs="Times New Roman"/>
          <w:spacing w:val="-4"/>
          <w:sz w:val="28"/>
          <w:szCs w:val="28"/>
        </w:rPr>
        <w:t>біолог</w:t>
      </w:r>
      <w:proofErr w:type="spellStart"/>
      <w:r w:rsidR="000B629B" w:rsidRPr="008444AD">
        <w:rPr>
          <w:rFonts w:ascii="Times New Roman" w:hAnsi="Times New Roman" w:cs="Times New Roman"/>
          <w:spacing w:val="-4"/>
          <w:sz w:val="28"/>
          <w:szCs w:val="28"/>
          <w:lang w:val="en-US"/>
        </w:rPr>
        <w:t>i</w:t>
      </w:r>
      <w:proofErr w:type="spellEnd"/>
      <w:r w:rsidR="000B629B" w:rsidRPr="008444AD">
        <w:rPr>
          <w:rFonts w:ascii="Times New Roman" w:hAnsi="Times New Roman" w:cs="Times New Roman"/>
          <w:spacing w:val="-4"/>
          <w:sz w:val="28"/>
          <w:szCs w:val="28"/>
        </w:rPr>
        <w:t>ї</w:t>
      </w:r>
      <w:r w:rsidR="0048392F" w:rsidRPr="008444AD">
        <w:rPr>
          <w:rFonts w:ascii="Times New Roman" w:hAnsi="Times New Roman" w:cs="Times New Roman"/>
          <w:spacing w:val="-4"/>
          <w:sz w:val="28"/>
          <w:szCs w:val="28"/>
        </w:rPr>
        <w:t xml:space="preserve"> </w:t>
      </w:r>
      <w:r w:rsidRPr="008444AD">
        <w:rPr>
          <w:rFonts w:ascii="Times New Roman" w:hAnsi="Times New Roman" w:cs="Times New Roman"/>
          <w:spacing w:val="-4"/>
          <w:sz w:val="28"/>
          <w:szCs w:val="28"/>
        </w:rPr>
        <w:t>у ЗНЗ</w:t>
      </w:r>
      <w:r w:rsidR="00177EE6" w:rsidRPr="008444AD">
        <w:rPr>
          <w:rFonts w:ascii="Times New Roman" w:hAnsi="Times New Roman" w:cs="Times New Roman"/>
          <w:spacing w:val="-4"/>
          <w:sz w:val="28"/>
          <w:szCs w:val="28"/>
        </w:rPr>
        <w:t xml:space="preserve"> </w:t>
      </w:r>
      <w:r w:rsidRPr="008444AD">
        <w:rPr>
          <w:rFonts w:ascii="Times New Roman" w:hAnsi="Times New Roman" w:cs="Times New Roman"/>
          <w:spacing w:val="-4"/>
          <w:sz w:val="28"/>
          <w:szCs w:val="28"/>
        </w:rPr>
        <w:t xml:space="preserve">у 2017/2018 </w:t>
      </w:r>
      <w:proofErr w:type="spellStart"/>
      <w:r w:rsidRPr="008444AD">
        <w:rPr>
          <w:rFonts w:ascii="Times New Roman" w:hAnsi="Times New Roman" w:cs="Times New Roman"/>
          <w:spacing w:val="-4"/>
          <w:sz w:val="28"/>
          <w:szCs w:val="28"/>
        </w:rPr>
        <w:t>н.р</w:t>
      </w:r>
      <w:proofErr w:type="spellEnd"/>
      <w:r w:rsidRPr="008444AD">
        <w:rPr>
          <w:rFonts w:ascii="Times New Roman" w:hAnsi="Times New Roman" w:cs="Times New Roman"/>
          <w:spacing w:val="-4"/>
          <w:sz w:val="28"/>
          <w:szCs w:val="28"/>
        </w:rPr>
        <w:t xml:space="preserve">., підготовлені спільно з НАПН України та Інститутом модернізації змісту освіти. </w:t>
      </w:r>
    </w:p>
    <w:p w:rsidR="008444AD" w:rsidRDefault="008444AD" w:rsidP="008444AD">
      <w:pPr>
        <w:widowControl w:val="0"/>
        <w:spacing w:after="0" w:line="276" w:lineRule="auto"/>
        <w:ind w:firstLine="708"/>
        <w:jc w:val="both"/>
        <w:rPr>
          <w:rFonts w:ascii="Times New Roman" w:hAnsi="Times New Roman"/>
          <w:sz w:val="28"/>
          <w:szCs w:val="28"/>
        </w:rPr>
      </w:pPr>
    </w:p>
    <w:p w:rsidR="008444AD" w:rsidRPr="008444AD" w:rsidRDefault="008444AD" w:rsidP="008444AD">
      <w:pPr>
        <w:widowControl w:val="0"/>
        <w:spacing w:after="0" w:line="276" w:lineRule="auto"/>
        <w:ind w:firstLine="708"/>
        <w:jc w:val="both"/>
        <w:rPr>
          <w:rFonts w:ascii="Times New Roman" w:hAnsi="Times New Roman"/>
          <w:b/>
          <w:sz w:val="28"/>
          <w:szCs w:val="28"/>
        </w:rPr>
      </w:pPr>
      <w:r w:rsidRPr="008444AD">
        <w:rPr>
          <w:rFonts w:ascii="Times New Roman" w:hAnsi="Times New Roman"/>
          <w:sz w:val="28"/>
          <w:szCs w:val="28"/>
        </w:rPr>
        <w:t xml:space="preserve">Важливою складовою технологічної підготовки школярів є знання ними основ графічної грамоти. Вивчення курсу креслення передбачено в </w:t>
      </w:r>
      <w:r w:rsidRPr="008444AD">
        <w:rPr>
          <w:rFonts w:ascii="Times New Roman" w:hAnsi="Times New Roman"/>
          <w:b/>
          <w:sz w:val="28"/>
          <w:szCs w:val="28"/>
        </w:rPr>
        <w:t>11 класах</w:t>
      </w:r>
      <w:r w:rsidRPr="008444AD">
        <w:rPr>
          <w:rFonts w:ascii="Times New Roman" w:hAnsi="Times New Roman"/>
          <w:sz w:val="28"/>
          <w:szCs w:val="28"/>
        </w:rPr>
        <w:t xml:space="preserve"> технологічного напряму в обсязі 2 год. на тиждень за навчальною програмою</w:t>
      </w:r>
      <w:r w:rsidRPr="008444AD">
        <w:rPr>
          <w:rFonts w:ascii="Times New Roman" w:hAnsi="Times New Roman"/>
          <w:color w:val="FF0000"/>
          <w:sz w:val="28"/>
          <w:szCs w:val="28"/>
        </w:rPr>
        <w:t xml:space="preserve"> </w:t>
      </w:r>
      <w:hyperlink r:id="rId8" w:history="1">
        <w:r w:rsidRPr="002B2AC9">
          <w:rPr>
            <w:rStyle w:val="a8"/>
            <w:rFonts w:ascii="Times New Roman" w:hAnsi="Times New Roman"/>
            <w:b/>
            <w:sz w:val="28"/>
            <w:szCs w:val="28"/>
          </w:rPr>
          <w:t>«Креслення. 11 клас»</w:t>
        </w:r>
      </w:hyperlink>
      <w:r w:rsidRPr="008444AD">
        <w:rPr>
          <w:rFonts w:ascii="Times New Roman" w:hAnsi="Times New Roman"/>
          <w:color w:val="FF0000"/>
          <w:sz w:val="28"/>
          <w:szCs w:val="28"/>
        </w:rPr>
        <w:t xml:space="preserve"> </w:t>
      </w:r>
      <w:r w:rsidRPr="008444AD">
        <w:rPr>
          <w:rFonts w:ascii="Times New Roman" w:hAnsi="Times New Roman"/>
          <w:sz w:val="28"/>
          <w:szCs w:val="28"/>
        </w:rPr>
        <w:t xml:space="preserve">для загальноосвітніх навчальних закладів </w:t>
      </w:r>
      <w:r w:rsidRPr="008444AD">
        <w:rPr>
          <w:rFonts w:ascii="Times New Roman" w:hAnsi="Times New Roman"/>
          <w:b/>
          <w:sz w:val="28"/>
          <w:szCs w:val="28"/>
        </w:rPr>
        <w:t xml:space="preserve">(лист Міністерства освіти і науки України від 19.11. 2013 р. № 1/11-17681) . </w:t>
      </w:r>
    </w:p>
    <w:p w:rsidR="008444AD" w:rsidRPr="008444AD" w:rsidRDefault="008444AD" w:rsidP="008444AD">
      <w:pPr>
        <w:widowControl w:val="0"/>
        <w:spacing w:after="0" w:line="276" w:lineRule="auto"/>
        <w:ind w:firstLine="708"/>
        <w:jc w:val="both"/>
        <w:rPr>
          <w:rFonts w:ascii="Times New Roman" w:hAnsi="Times New Roman"/>
          <w:sz w:val="28"/>
          <w:szCs w:val="28"/>
        </w:rPr>
      </w:pPr>
    </w:p>
    <w:p w:rsidR="008444AD" w:rsidRPr="008444AD" w:rsidRDefault="008444AD" w:rsidP="008444AD">
      <w:pPr>
        <w:widowControl w:val="0"/>
        <w:spacing w:after="0" w:line="276" w:lineRule="auto"/>
        <w:ind w:firstLine="708"/>
        <w:jc w:val="both"/>
        <w:rPr>
          <w:rFonts w:ascii="Times New Roman" w:hAnsi="Times New Roman"/>
          <w:b/>
          <w:color w:val="FF0000"/>
          <w:sz w:val="28"/>
          <w:szCs w:val="28"/>
        </w:rPr>
      </w:pPr>
      <w:r w:rsidRPr="008444AD">
        <w:rPr>
          <w:rFonts w:ascii="Times New Roman" w:hAnsi="Times New Roman"/>
          <w:sz w:val="28"/>
          <w:szCs w:val="28"/>
        </w:rPr>
        <w:t xml:space="preserve">У </w:t>
      </w:r>
      <w:r w:rsidRPr="008444AD">
        <w:rPr>
          <w:rFonts w:ascii="Times New Roman" w:hAnsi="Times New Roman"/>
          <w:b/>
          <w:sz w:val="28"/>
          <w:szCs w:val="28"/>
        </w:rPr>
        <w:t>8-11 класах</w:t>
      </w:r>
      <w:r w:rsidRPr="008444AD">
        <w:rPr>
          <w:rFonts w:ascii="Times New Roman" w:hAnsi="Times New Roman"/>
          <w:sz w:val="28"/>
          <w:szCs w:val="28"/>
        </w:rPr>
        <w:t xml:space="preserve"> креслення може вивчатися як </w:t>
      </w:r>
      <w:hyperlink r:id="rId9" w:history="1">
        <w:r w:rsidRPr="008444AD">
          <w:rPr>
            <w:rStyle w:val="a8"/>
            <w:rFonts w:ascii="Times New Roman" w:hAnsi="Times New Roman"/>
            <w:b/>
            <w:sz w:val="28"/>
            <w:szCs w:val="28"/>
          </w:rPr>
          <w:t>курс за вибором за навчальною програмою «Креслення»</w:t>
        </w:r>
      </w:hyperlink>
      <w:r w:rsidRPr="008444AD">
        <w:rPr>
          <w:rFonts w:ascii="Times New Roman" w:hAnsi="Times New Roman"/>
          <w:sz w:val="28"/>
          <w:szCs w:val="28"/>
        </w:rPr>
        <w:t xml:space="preserve"> для загальноосвітніх навчальних закладів </w:t>
      </w:r>
      <w:r w:rsidRPr="008444AD">
        <w:rPr>
          <w:rFonts w:ascii="Times New Roman" w:hAnsi="Times New Roman"/>
          <w:b/>
          <w:sz w:val="28"/>
          <w:szCs w:val="28"/>
        </w:rPr>
        <w:t>(лист Міністерства освіти і науки України від 19.11. 2013 р. № 1/11-17679).</w:t>
      </w:r>
      <w:r w:rsidRPr="008444AD">
        <w:rPr>
          <w:rFonts w:ascii="Times New Roman" w:hAnsi="Times New Roman"/>
          <w:b/>
          <w:color w:val="FF0000"/>
          <w:sz w:val="28"/>
          <w:szCs w:val="28"/>
        </w:rPr>
        <w:t xml:space="preserve"> </w:t>
      </w:r>
    </w:p>
    <w:p w:rsidR="008444AD" w:rsidRPr="008444AD" w:rsidRDefault="008444AD" w:rsidP="008444AD">
      <w:pPr>
        <w:spacing w:after="0" w:line="276" w:lineRule="auto"/>
        <w:ind w:firstLine="708"/>
        <w:jc w:val="both"/>
        <w:rPr>
          <w:rFonts w:ascii="Times New Roman" w:hAnsi="Times New Roman"/>
          <w:bCs/>
          <w:sz w:val="28"/>
          <w:szCs w:val="28"/>
        </w:rPr>
      </w:pPr>
    </w:p>
    <w:p w:rsidR="008444AD" w:rsidRPr="008444AD" w:rsidRDefault="008444AD" w:rsidP="008444AD">
      <w:pPr>
        <w:spacing w:after="0" w:line="276" w:lineRule="auto"/>
        <w:ind w:firstLine="708"/>
        <w:jc w:val="both"/>
        <w:rPr>
          <w:rFonts w:ascii="Times New Roman" w:hAnsi="Times New Roman"/>
          <w:b/>
          <w:sz w:val="28"/>
          <w:szCs w:val="28"/>
          <w:lang w:eastAsia="ru-RU"/>
        </w:rPr>
      </w:pPr>
      <w:r w:rsidRPr="008444AD">
        <w:rPr>
          <w:rFonts w:ascii="Times New Roman" w:hAnsi="Times New Roman"/>
          <w:bCs/>
          <w:sz w:val="28"/>
          <w:szCs w:val="28"/>
        </w:rPr>
        <w:t xml:space="preserve">Розпочинається вивчення креслення  в </w:t>
      </w:r>
      <w:r w:rsidRPr="008444AD">
        <w:rPr>
          <w:rFonts w:ascii="Times New Roman" w:hAnsi="Times New Roman"/>
          <w:b/>
          <w:bCs/>
          <w:sz w:val="28"/>
          <w:szCs w:val="28"/>
        </w:rPr>
        <w:t>7 класах</w:t>
      </w:r>
      <w:r w:rsidRPr="008444AD">
        <w:rPr>
          <w:rFonts w:ascii="Times New Roman" w:hAnsi="Times New Roman"/>
          <w:bCs/>
          <w:sz w:val="28"/>
          <w:szCs w:val="28"/>
        </w:rPr>
        <w:t xml:space="preserve"> </w:t>
      </w:r>
      <w:r w:rsidRPr="008444AD">
        <w:rPr>
          <w:rFonts w:ascii="Times New Roman" w:hAnsi="Times New Roman"/>
          <w:b/>
          <w:bCs/>
          <w:sz w:val="28"/>
          <w:szCs w:val="28"/>
        </w:rPr>
        <w:t>спеціалізованих шкіл з поглибленим вивченням предметів технічного (інженерного) циклу.</w:t>
      </w:r>
      <w:r w:rsidRPr="008444AD">
        <w:rPr>
          <w:rFonts w:ascii="Times New Roman" w:hAnsi="Times New Roman"/>
          <w:bCs/>
          <w:sz w:val="28"/>
          <w:szCs w:val="28"/>
        </w:rPr>
        <w:t xml:space="preserve"> Вивчення предмета здійснюється за навчальною програмою </w:t>
      </w:r>
      <w:r w:rsidRPr="008444AD">
        <w:rPr>
          <w:rFonts w:ascii="Times New Roman" w:hAnsi="Times New Roman"/>
          <w:b/>
          <w:bCs/>
          <w:sz w:val="28"/>
          <w:szCs w:val="28"/>
        </w:rPr>
        <w:t>«Креслення. 7-8 класи» (л</w:t>
      </w:r>
      <w:r w:rsidRPr="008444AD">
        <w:rPr>
          <w:rFonts w:ascii="Times New Roman" w:hAnsi="Times New Roman"/>
          <w:b/>
          <w:sz w:val="28"/>
          <w:szCs w:val="28"/>
        </w:rPr>
        <w:t>ист Міністерства освіти і науки  України від 19.11. 2013 №1/11-17674).</w:t>
      </w:r>
    </w:p>
    <w:p w:rsidR="008444AD" w:rsidRDefault="008444AD" w:rsidP="008444AD">
      <w:pPr>
        <w:spacing w:line="276" w:lineRule="auto"/>
        <w:ind w:firstLine="709"/>
        <w:jc w:val="both"/>
        <w:rPr>
          <w:rFonts w:ascii="Times New Roman" w:hAnsi="Times New Roman" w:cs="Times New Roman"/>
          <w:spacing w:val="-4"/>
          <w:sz w:val="28"/>
          <w:szCs w:val="28"/>
        </w:rPr>
      </w:pPr>
      <w:bookmarkStart w:id="0" w:name="_GoBack"/>
      <w:bookmarkEnd w:id="0"/>
    </w:p>
    <w:p w:rsidR="004D3499" w:rsidRPr="008444AD" w:rsidRDefault="004D3499" w:rsidP="008444AD">
      <w:pPr>
        <w:spacing w:line="276"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Перелік і тексти навчальних програм з креслення розміщено також у </w:t>
      </w:r>
      <w:hyperlink r:id="rId10" w:history="1">
        <w:r w:rsidRPr="005340A9">
          <w:rPr>
            <w:rStyle w:val="a8"/>
            <w:rFonts w:ascii="Times New Roman" w:hAnsi="Times New Roman" w:cs="Times New Roman"/>
            <w:b/>
            <w:spacing w:val="-4"/>
            <w:sz w:val="28"/>
            <w:szCs w:val="28"/>
          </w:rPr>
          <w:t>віртуальному кабінеті відділу методики викладання трудового навчання й технологій КВНЗ КОР «Академія неперервної освіти»</w:t>
        </w:r>
      </w:hyperlink>
      <w:r>
        <w:rPr>
          <w:rFonts w:ascii="Times New Roman" w:hAnsi="Times New Roman" w:cs="Times New Roman"/>
          <w:spacing w:val="-4"/>
          <w:sz w:val="28"/>
          <w:szCs w:val="28"/>
        </w:rPr>
        <w:t xml:space="preserve"> (рубрика </w:t>
      </w:r>
      <w:hyperlink r:id="rId11" w:history="1">
        <w:r w:rsidRPr="004D3499">
          <w:rPr>
            <w:rStyle w:val="a8"/>
            <w:rFonts w:ascii="Times New Roman" w:hAnsi="Times New Roman" w:cs="Times New Roman"/>
            <w:b/>
            <w:spacing w:val="-4"/>
            <w:sz w:val="28"/>
            <w:szCs w:val="28"/>
          </w:rPr>
          <w:t>«Програми»</w:t>
        </w:r>
      </w:hyperlink>
      <w:r>
        <w:rPr>
          <w:rFonts w:ascii="Times New Roman" w:hAnsi="Times New Roman" w:cs="Times New Roman"/>
          <w:spacing w:val="-4"/>
          <w:sz w:val="28"/>
          <w:szCs w:val="28"/>
        </w:rPr>
        <w:t>).</w:t>
      </w:r>
    </w:p>
    <w:sectPr w:rsidR="004D3499" w:rsidRPr="008444AD" w:rsidSect="00275120">
      <w:headerReference w:type="default" r:id="rId12"/>
      <w:footerReference w:type="default" r:id="rId13"/>
      <w:pgSz w:w="11906" w:h="16838"/>
      <w:pgMar w:top="1418" w:right="851" w:bottom="851" w:left="851" w:header="84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803" w:rsidRDefault="00062803" w:rsidP="006510E6">
      <w:pPr>
        <w:spacing w:after="0" w:line="240" w:lineRule="auto"/>
      </w:pPr>
      <w:r>
        <w:separator/>
      </w:r>
    </w:p>
  </w:endnote>
  <w:endnote w:type="continuationSeparator" w:id="0">
    <w:p w:rsidR="00062803" w:rsidRDefault="00062803" w:rsidP="0065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530"/>
      <w:docPartObj>
        <w:docPartGallery w:val="Page Numbers (Bottom of Page)"/>
        <w:docPartUnique/>
      </w:docPartObj>
    </w:sdtPr>
    <w:sdtEndPr/>
    <w:sdtContent>
      <w:p w:rsidR="00275120" w:rsidRDefault="00D3192C">
        <w:pPr>
          <w:pStyle w:val="a5"/>
          <w:jc w:val="right"/>
        </w:pPr>
        <w:r>
          <w:fldChar w:fldCharType="begin"/>
        </w:r>
        <w:r>
          <w:instrText xml:space="preserve"> PAGE   \* MERGEFORMAT </w:instrText>
        </w:r>
        <w:r>
          <w:fldChar w:fldCharType="separate"/>
        </w:r>
        <w:r w:rsidR="005340A9">
          <w:rPr>
            <w:noProof/>
          </w:rPr>
          <w:t>1</w:t>
        </w:r>
        <w:r>
          <w:rPr>
            <w:noProof/>
          </w:rPr>
          <w:fldChar w:fldCharType="end"/>
        </w:r>
      </w:p>
    </w:sdtContent>
  </w:sdt>
  <w:p w:rsidR="00275120" w:rsidRDefault="002751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803" w:rsidRDefault="00062803" w:rsidP="006510E6">
      <w:pPr>
        <w:spacing w:after="0" w:line="240" w:lineRule="auto"/>
      </w:pPr>
      <w:r>
        <w:separator/>
      </w:r>
    </w:p>
  </w:footnote>
  <w:footnote w:type="continuationSeparator" w:id="0">
    <w:p w:rsidR="00062803" w:rsidRDefault="00062803" w:rsidP="00651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14:anchorId="6D3AC122" wp14:editId="02102526">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062803">
      <w:rPr>
        <w:noProof/>
        <w:lang w:eastAsia="uk-UA"/>
      </w:rPr>
      <w:pict>
        <v:line id="Прямая соединительная линия 17" o:spid="_x0000_s2052"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062803">
      <w:rPr>
        <w:noProof/>
        <w:lang w:eastAsia="uk-UA"/>
      </w:rPr>
      <w:pict>
        <v:rect id="Прямоугольник 6" o:spid="_x0000_s2051"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8444AD" w:rsidP="006510E6">
                <w:pPr>
                  <w:jc w:val="center"/>
                  <w:rPr>
                    <w:color w:val="002060"/>
                    <w:lang w:val="en-US"/>
                  </w:rPr>
                </w:pPr>
                <w:r>
                  <w:rPr>
                    <w:color w:val="002060"/>
                    <w:lang w:val="ru-RU"/>
                  </w:rPr>
                  <w:t>КРЕСЛЕННЯ</w:t>
                </w:r>
              </w:p>
              <w:p w:rsidR="000B629B" w:rsidRPr="000B629B" w:rsidRDefault="000B629B" w:rsidP="006510E6">
                <w:pPr>
                  <w:jc w:val="center"/>
                  <w:rPr>
                    <w:color w:val="002060"/>
                    <w:lang w:val="en-US"/>
                  </w:rPr>
                </w:pPr>
              </w:p>
            </w:txbxContent>
          </v:textbox>
        </v:rect>
      </w:pict>
    </w:r>
    <w:r w:rsidR="00062803">
      <w:rPr>
        <w:noProof/>
        <w:lang w:eastAsia="uk-UA"/>
      </w:rPr>
      <w:pict>
        <v:rect id="Прямоугольник 5" o:spid="_x0000_s2050"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062803">
      <w:rPr>
        <w:noProof/>
        <w:lang w:eastAsia="uk-UA"/>
      </w:rPr>
      <w:pict>
        <v:rect id="Прямоугольник 3" o:spid="_x0000_s2049"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510E6"/>
    <w:rsid w:val="00062803"/>
    <w:rsid w:val="000B629B"/>
    <w:rsid w:val="00177EE6"/>
    <w:rsid w:val="001C670D"/>
    <w:rsid w:val="0023763D"/>
    <w:rsid w:val="00275120"/>
    <w:rsid w:val="002B2AC9"/>
    <w:rsid w:val="0048392F"/>
    <w:rsid w:val="004D3499"/>
    <w:rsid w:val="005340A9"/>
    <w:rsid w:val="00563EC9"/>
    <w:rsid w:val="005E758C"/>
    <w:rsid w:val="006510E6"/>
    <w:rsid w:val="0073406F"/>
    <w:rsid w:val="007570C5"/>
    <w:rsid w:val="008444AD"/>
    <w:rsid w:val="00985EB4"/>
    <w:rsid w:val="009B224D"/>
    <w:rsid w:val="00A6474F"/>
    <w:rsid w:val="00A83B71"/>
    <w:rsid w:val="00D15FD1"/>
    <w:rsid w:val="00D17F2C"/>
    <w:rsid w:val="00D3192C"/>
    <w:rsid w:val="00E42766"/>
    <w:rsid w:val="00ED6F76"/>
    <w:rsid w:val="00F726F5"/>
    <w:rsid w:val="00FE1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 w:type="character" w:styleId="af">
    <w:name w:val="FollowedHyperlink"/>
    <w:basedOn w:val="a0"/>
    <w:uiPriority w:val="99"/>
    <w:semiHidden/>
    <w:unhideWhenUsed/>
    <w:rsid w:val="008444A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xa9J40n6gsUMmZsZFZsandjazg/vie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google.com/site/nmktrud/navcalno-metodicne-zabezpecenna/progra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google.com/site/nmktrud/navcalno-metodicne-zabezpecenna/programi" TargetMode="External"/><Relationship Id="rId4" Type="http://schemas.openxmlformats.org/officeDocument/2006/relationships/settings" Target="settings.xml"/><Relationship Id="rId9" Type="http://schemas.openxmlformats.org/officeDocument/2006/relationships/hyperlink" Target="http://mon.gov.ua/activity/education/zagalna-serednya/navchalni-programy.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1053</Words>
  <Characters>601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9</cp:revision>
  <dcterms:created xsi:type="dcterms:W3CDTF">2017-08-10T15:13:00Z</dcterms:created>
  <dcterms:modified xsi:type="dcterms:W3CDTF">2017-08-14T18:48:00Z</dcterms:modified>
</cp:coreProperties>
</file>