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4" w:rsidRPr="00E23CA5" w:rsidRDefault="00985EB4" w:rsidP="00E23C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10"/>
          <w:szCs w:val="26"/>
        </w:rPr>
      </w:pPr>
      <w:bookmarkStart w:id="0" w:name="_GoBack"/>
      <w:bookmarkEnd w:id="0"/>
    </w:p>
    <w:p w:rsidR="009B224D" w:rsidRPr="003602BC" w:rsidRDefault="0073406F" w:rsidP="00E23C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Відповідно до </w:t>
      </w:r>
      <w:r w:rsidRPr="003602BC">
        <w:rPr>
          <w:rFonts w:ascii="Times New Roman" w:hAnsi="Times New Roman" w:cs="Times New Roman"/>
          <w:b/>
          <w:spacing w:val="-4"/>
          <w:sz w:val="26"/>
          <w:szCs w:val="26"/>
        </w:rPr>
        <w:t>листа МОН України № 1/9-436 від 09.08.2017</w:t>
      </w:r>
      <w:r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 розміщуємо </w:t>
      </w:r>
      <w:r w:rsidRPr="003602BC">
        <w:rPr>
          <w:rFonts w:ascii="Times New Roman" w:hAnsi="Times New Roman" w:cs="Times New Roman"/>
          <w:b/>
          <w:spacing w:val="-4"/>
          <w:sz w:val="26"/>
          <w:szCs w:val="26"/>
        </w:rPr>
        <w:t>методичні рекомендації</w:t>
      </w:r>
      <w:r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 щодо викладання </w:t>
      </w:r>
      <w:r w:rsidR="003602BC" w:rsidRPr="003602BC">
        <w:rPr>
          <w:rFonts w:ascii="Times New Roman" w:hAnsi="Times New Roman" w:cs="Times New Roman"/>
          <w:spacing w:val="-4"/>
          <w:sz w:val="26"/>
          <w:szCs w:val="26"/>
          <w:lang w:val="ru-RU"/>
        </w:rPr>
        <w:t>трудового навчання</w:t>
      </w:r>
      <w:r w:rsidR="00C851D1"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602BC">
        <w:rPr>
          <w:rFonts w:ascii="Times New Roman" w:hAnsi="Times New Roman" w:cs="Times New Roman"/>
          <w:spacing w:val="-4"/>
          <w:sz w:val="26"/>
          <w:szCs w:val="26"/>
        </w:rPr>
        <w:t>у ЗНЗ</w:t>
      </w:r>
      <w:r w:rsidR="00177EE6"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у 2017/2018 н.р., підготовлені спільно з НАПН України та Інститутом модернізації змісту освіти. </w:t>
      </w:r>
    </w:p>
    <w:p w:rsidR="003602BC" w:rsidRPr="00E23CA5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  <w:sz w:val="10"/>
          <w:lang w:val="ru-RU"/>
        </w:rPr>
      </w:pP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Відповідно до Типових навчальних планів для загальноосвітніх навчальних закладів на вивчення предмета трудове навчання у 2017-2018 навчальному році відв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диться:</w:t>
      </w:r>
    </w:p>
    <w:p w:rsidR="003602BC" w:rsidRPr="003602BC" w:rsidRDefault="003602BC" w:rsidP="00E23CA5">
      <w:pPr>
        <w:pStyle w:val="Style9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5-6 класах - 2 год. на тиждень;</w:t>
      </w:r>
    </w:p>
    <w:p w:rsidR="003602BC" w:rsidRPr="003602BC" w:rsidRDefault="003602BC" w:rsidP="00E23CA5">
      <w:pPr>
        <w:pStyle w:val="Style9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7-9 класах - 1 год. на тиждень;</w:t>
      </w:r>
    </w:p>
    <w:p w:rsidR="003602BC" w:rsidRPr="003602BC" w:rsidRDefault="003602BC" w:rsidP="00E23CA5">
      <w:pPr>
        <w:pStyle w:val="Style9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10-11 класах (незалежно від профілю) - 1 год. на тиждень; у 10 - 11 класах технол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гічного профілю - 6 год. на тиждень.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Кількість годин трудового навчання в усіх класах може збільшуватися за рахунок г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дин варіативної складової навчальних планів, передбачених на навчальні предмети, факультат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ви, індивідуальні заняття та консультації. Впровадження курсів за вибором технологі</w:t>
      </w:r>
      <w:r w:rsidRPr="003602BC">
        <w:rPr>
          <w:rStyle w:val="FontStyle93"/>
          <w:spacing w:val="-4"/>
        </w:rPr>
        <w:t>ч</w:t>
      </w:r>
      <w:r w:rsidRPr="003602BC">
        <w:rPr>
          <w:rStyle w:val="FontStyle93"/>
          <w:spacing w:val="-4"/>
        </w:rPr>
        <w:t>ного спрямування також може здійснюватися за рахунок варіативної складової.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Вивчення трудового навчання в 2017-2018 навчальному році здійснюватиметься за т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кими навчальними програмами: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spacing w:val="-4"/>
          <w:sz w:val="26"/>
          <w:szCs w:val="26"/>
        </w:rPr>
        <w:t>5-9 класи - «Навчальна програма з трудового навчання для загальноосвітніх навчальних закладів. 5 - 9 класи» (оновлена), затверджена наказом Міністерства освіти і науки України від 07.06.2017 № 804</w:t>
      </w:r>
      <w:r w:rsidRPr="003602BC">
        <w:rPr>
          <w:rStyle w:val="FontStyle93"/>
          <w:spacing w:val="-4"/>
        </w:rPr>
        <w:t>;</w:t>
      </w:r>
    </w:p>
    <w:p w:rsidR="003602BC" w:rsidRPr="003602BC" w:rsidRDefault="003602BC" w:rsidP="00E23CA5">
      <w:pPr>
        <w:spacing w:after="0" w:line="226" w:lineRule="auto"/>
        <w:ind w:firstLine="709"/>
        <w:rPr>
          <w:rFonts w:ascii="Times New Roman" w:hAnsi="Times New Roman" w:cs="Times New Roman"/>
          <w:spacing w:val="-4"/>
          <w:sz w:val="26"/>
          <w:szCs w:val="26"/>
        </w:rPr>
      </w:pPr>
      <w:r w:rsidRPr="003602BC">
        <w:rPr>
          <w:rFonts w:ascii="Times New Roman" w:hAnsi="Times New Roman" w:cs="Times New Roman"/>
          <w:spacing w:val="-4"/>
          <w:sz w:val="26"/>
          <w:szCs w:val="26"/>
        </w:rPr>
        <w:t>10 - 11 класи - «Технології. 10-11 класи» (авт.: А. Терещук та інші).</w:t>
      </w:r>
    </w:p>
    <w:p w:rsidR="003602BC" w:rsidRPr="003602BC" w:rsidRDefault="003602BC" w:rsidP="00E23C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602BC">
        <w:rPr>
          <w:rFonts w:ascii="Times New Roman" w:hAnsi="Times New Roman" w:cs="Times New Roman"/>
          <w:spacing w:val="-4"/>
          <w:sz w:val="26"/>
          <w:szCs w:val="26"/>
        </w:rPr>
        <w:t xml:space="preserve">Зазначені навчальні програми та програми з креслення розміщено на офіційному веб-сайті МОН України </w:t>
      </w:r>
    </w:p>
    <w:p w:rsidR="003602BC" w:rsidRPr="003602BC" w:rsidRDefault="003602BC" w:rsidP="00E23C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hyperlink r:id="rId8" w:history="1">
        <w:r w:rsidRPr="003602BC">
          <w:rPr>
            <w:rStyle w:val="a8"/>
            <w:rFonts w:ascii="Times New Roman" w:hAnsi="Times New Roman" w:cs="Times New Roman"/>
            <w:spacing w:val="-4"/>
            <w:sz w:val="26"/>
            <w:szCs w:val="26"/>
          </w:rPr>
          <w:t>(http://mon.gov.ua/activity/education/zagalna-serednya/navchalni-programy.html)</w:t>
        </w:r>
      </w:hyperlink>
      <w:r w:rsidRPr="003602B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Змістове наповнення навчального предмета «Технічна творчість» (для спеціалізов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них шкіл з навчанням українською мовою і поглибленим вивченням предметів технічного (інж</w:t>
      </w:r>
      <w:r w:rsidRPr="003602BC">
        <w:rPr>
          <w:rStyle w:val="FontStyle93"/>
          <w:spacing w:val="-4"/>
        </w:rPr>
        <w:t>е</w:t>
      </w:r>
      <w:r w:rsidR="00E23CA5">
        <w:rPr>
          <w:rStyle w:val="FontStyle93"/>
          <w:spacing w:val="-4"/>
          <w:lang w:val="ru-RU"/>
        </w:rPr>
        <w:softHyphen/>
      </w:r>
      <w:r w:rsidRPr="003602BC">
        <w:rPr>
          <w:rStyle w:val="FontStyle93"/>
          <w:spacing w:val="-4"/>
        </w:rPr>
        <w:t>нерного) циклу) може здійснюватися за рахунок курсів за вибором відповідного спрямува</w:t>
      </w:r>
      <w:r w:rsidRPr="003602BC">
        <w:rPr>
          <w:rStyle w:val="FontStyle93"/>
          <w:spacing w:val="-4"/>
        </w:rPr>
        <w:t>н</w:t>
      </w:r>
      <w:r w:rsidRPr="003602BC">
        <w:rPr>
          <w:rStyle w:val="FontStyle93"/>
          <w:spacing w:val="-4"/>
        </w:rPr>
        <w:t>ня.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 1 вересня 2017 року учні 5 - 9-их класів навчатимуться за оновленою прогр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мою, що містить ряд інноваційних моментів і орієнтована перш за все на результати практичної ді</w:t>
      </w:r>
      <w:r w:rsidRPr="003602BC">
        <w:rPr>
          <w:rStyle w:val="FontStyle93"/>
          <w:spacing w:val="-4"/>
        </w:rPr>
        <w:t>я</w:t>
      </w:r>
      <w:r w:rsidRPr="003602BC">
        <w:rPr>
          <w:rStyle w:val="FontStyle93"/>
          <w:spacing w:val="-4"/>
        </w:rPr>
        <w:t>льності учня.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Крім того, змінено структуру самої програми та модифіковано її наповнення. В оновленій програмі немає колонки «Зміст навчального матеріалу» з визначеним пер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 xml:space="preserve">ліком тем та описом матеріалу, який належить вивчити. Її замінили </w:t>
      </w:r>
      <w:r w:rsidRPr="003602BC">
        <w:rPr>
          <w:rStyle w:val="FontStyle92"/>
          <w:spacing w:val="-4"/>
        </w:rPr>
        <w:t>«Очікувані результати навчал</w:t>
      </w:r>
      <w:r w:rsidRPr="003602BC">
        <w:rPr>
          <w:rStyle w:val="FontStyle92"/>
          <w:spacing w:val="-4"/>
        </w:rPr>
        <w:t>ь</w:t>
      </w:r>
      <w:r w:rsidRPr="003602BC">
        <w:rPr>
          <w:rStyle w:val="FontStyle92"/>
          <w:spacing w:val="-4"/>
        </w:rPr>
        <w:t xml:space="preserve">но-пізнавальної діяльності учнів», </w:t>
      </w:r>
      <w:r w:rsidRPr="003602BC">
        <w:rPr>
          <w:rStyle w:val="FontStyle93"/>
          <w:spacing w:val="-4"/>
        </w:rPr>
        <w:t>виписані таким чином, щоб вони були спільними для у</w:t>
      </w:r>
      <w:r w:rsidRPr="003602BC">
        <w:rPr>
          <w:rStyle w:val="FontStyle93"/>
          <w:spacing w:val="-4"/>
        </w:rPr>
        <w:t>ч</w:t>
      </w:r>
      <w:r w:rsidRPr="003602BC">
        <w:rPr>
          <w:rStyle w:val="FontStyle93"/>
          <w:spacing w:val="-4"/>
        </w:rPr>
        <w:t>нів, які навчаються в класах із поділом на групи і без такого поділу. Провідним завданням учит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ля є реалізація очікуваних результатів. При цьому, шлях досягнення результатів визначає учитель відповідно до матеріально-технічних можл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востей шкільної майстерні, інтересів і здібностей учнів, фахової підготовки самого учителя.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Очікувані результати навчально-пізнавальної діяльності учнів згруповано за трьома компонентами: знаннєвим, діяльнісним, ціннісним. Указані результати склад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ють основу освітніх цілей у роботі вчителя, орієнтують його на запланований навчальний результат. Очікувані результати навчально-пізнавальної діяльності учнів мають бути досягнуті на кінець навчального року. Вчитель може планувати їх дося</w:t>
      </w:r>
      <w:r w:rsidRPr="003602BC">
        <w:rPr>
          <w:rStyle w:val="FontStyle93"/>
          <w:spacing w:val="-4"/>
        </w:rPr>
        <w:t>г</w:t>
      </w:r>
      <w:r w:rsidRPr="003602BC">
        <w:rPr>
          <w:rStyle w:val="FontStyle93"/>
          <w:spacing w:val="-4"/>
        </w:rPr>
        <w:t>нення чи при опрацюванні одного проекту (наприклад: «Розрізняє деталі за способом отримання» 6 кл), чи поетапне їх дося</w:t>
      </w:r>
      <w:r w:rsidRPr="003602BC">
        <w:rPr>
          <w:rStyle w:val="FontStyle93"/>
          <w:spacing w:val="-4"/>
        </w:rPr>
        <w:t>г</w:t>
      </w:r>
      <w:r w:rsidRPr="003602BC">
        <w:rPr>
          <w:rStyle w:val="FontStyle93"/>
          <w:spacing w:val="-4"/>
        </w:rPr>
        <w:t>нення при виконанні окремих проектів (Очікування «Розраховує та планує орієнтовну ва</w:t>
      </w:r>
      <w:r w:rsidRPr="003602BC">
        <w:rPr>
          <w:rStyle w:val="FontStyle93"/>
          <w:spacing w:val="-4"/>
        </w:rPr>
        <w:t>р</w:t>
      </w:r>
      <w:r w:rsidRPr="003602BC">
        <w:rPr>
          <w:rStyle w:val="FontStyle93"/>
          <w:spacing w:val="-4"/>
        </w:rPr>
        <w:t>тість витрачених матеріалів» 8 кл. можна розділити на: «Обраховує вартість затрачених матеріалів» - «Розраховує потребу мат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ріалів на проект» - «Розраховує та планує орієнтовну вартість витрачених матеріалів») чи дося</w:t>
      </w:r>
      <w:r w:rsidRPr="003602BC">
        <w:rPr>
          <w:rStyle w:val="FontStyle93"/>
          <w:spacing w:val="-4"/>
        </w:rPr>
        <w:t>г</w:t>
      </w:r>
      <w:r w:rsidRPr="003602BC">
        <w:rPr>
          <w:rStyle w:val="FontStyle93"/>
          <w:spacing w:val="-4"/>
        </w:rPr>
        <w:t>нення при використанні різних технологій обробки («Знає будову та принцип дії інструментів, пристосувань та обладнання для обробки кон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трукційних матеріалів» 7 кл.)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2"/>
          <w:spacing w:val="-4"/>
        </w:rPr>
        <w:lastRenderedPageBreak/>
        <w:t xml:space="preserve">Орієнтовний перелік об'єктів проектно-технологічної діяльності учнів </w:t>
      </w:r>
      <w:r w:rsidRPr="003602BC">
        <w:rPr>
          <w:rStyle w:val="FontStyle93"/>
          <w:spacing w:val="-4"/>
        </w:rPr>
        <w:t>- це навчальні та творчі проекти учнів, які можна виконувати за допомогою будь-якої технології з представлених у змісті програми, з відповідним добором конструкційних мат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ріалів, плануванням робіт, необхідних для створення виробу від творчого задуму до його практичної реалізації.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Формування змісту технологічної діяльності учнів на уроках трудового навчання здійснюється саме на основі об'єктів проектної діяльності, а не технологій, як це було передбачено попередніми програмами. Це дає змогу одночасно проектувати та вигот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вляти один і той самий виріб за допомогою різних основних та додаткових технологій, що є особливо зру</w:t>
      </w:r>
      <w:r w:rsidRPr="003602BC">
        <w:rPr>
          <w:rStyle w:val="FontStyle93"/>
          <w:spacing w:val="-4"/>
        </w:rPr>
        <w:t>ч</w:t>
      </w:r>
      <w:r w:rsidRPr="003602BC">
        <w:rPr>
          <w:rStyle w:val="FontStyle93"/>
          <w:spacing w:val="-4"/>
        </w:rPr>
        <w:t>ним у класах, які не поділяються на групи.</w:t>
      </w:r>
    </w:p>
    <w:p w:rsidR="003602BC" w:rsidRPr="00E23CA5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6"/>
        </w:rPr>
      </w:pPr>
      <w:r w:rsidRPr="00E23CA5">
        <w:rPr>
          <w:rStyle w:val="FontStyle93"/>
          <w:spacing w:val="-6"/>
        </w:rPr>
        <w:t>Перелік об'єктів проектно-технологічної діяльності учнів є орієнтовним та може бути доповнений виробами (проектами) відповідно до матеріально-технічної бази та вподобань учнів.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 xml:space="preserve">Результатом проектно-технологічної діяльності учнів має бути </w:t>
      </w:r>
      <w:r w:rsidRPr="003602BC">
        <w:rPr>
          <w:rStyle w:val="FontStyle90"/>
          <w:spacing w:val="-4"/>
        </w:rPr>
        <w:t xml:space="preserve">проект </w:t>
      </w:r>
      <w:r w:rsidRPr="003602BC">
        <w:rPr>
          <w:rStyle w:val="FontStyle93"/>
          <w:spacing w:val="-4"/>
        </w:rPr>
        <w:t>(спроектов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ний і виготовлений виріб чи послуга). Так, у 5-6 класах учні опановують 6 - 10 проектів, у 7-8 класах від 4 до 6 проектів, у 9-му класі - 2 проекти (плюс 2 проекти з технології побут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вої діяльності та самообслуговування в 5-8 класах та 1 проект у 9 класі). Поступове зме</w:t>
      </w:r>
      <w:r w:rsidRPr="003602BC">
        <w:rPr>
          <w:rStyle w:val="FontStyle93"/>
          <w:spacing w:val="-4"/>
        </w:rPr>
        <w:t>н</w:t>
      </w:r>
      <w:r w:rsidRPr="003602BC">
        <w:rPr>
          <w:rStyle w:val="FontStyle93"/>
          <w:spacing w:val="-4"/>
        </w:rPr>
        <w:t>шення кількості проектів зумовлене кількістю годин, відведених на вивчення предмета в різних класах, і потребою в ускладненні виробів та технологій. У 5-6 класах учні хочуть шв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дко побачити свої результати, тому проекти мають бути простішими й не вимагати багато часу. У 7 та 8 класі проекти можуть бути складнішими. Необхідно зазначити, що об'єкти проек</w:t>
      </w:r>
      <w:r w:rsidRPr="003602BC">
        <w:rPr>
          <w:rStyle w:val="FontStyle93"/>
          <w:spacing w:val="-4"/>
        </w:rPr>
        <w:t>т</w:t>
      </w:r>
      <w:r w:rsidRPr="003602BC">
        <w:rPr>
          <w:rStyle w:val="FontStyle93"/>
          <w:spacing w:val="-4"/>
        </w:rPr>
        <w:t>но-технологічної діяльності учнів повинні ускладнюватися як протягом навчального року, так і всього процесу вивчення предм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та.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Кількість годин на опанування проекту вчитель визначає самостійно залежно від складності виробу та технологій обробки, що застосовуються під час його виготовле</w:t>
      </w:r>
      <w:r w:rsidRPr="003602BC">
        <w:rPr>
          <w:rStyle w:val="FontStyle93"/>
          <w:spacing w:val="-4"/>
        </w:rPr>
        <w:t>н</w:t>
      </w:r>
      <w:r w:rsidRPr="003602BC">
        <w:rPr>
          <w:rStyle w:val="FontStyle93"/>
          <w:spacing w:val="-4"/>
        </w:rPr>
        <w:t>ня.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Важливим критерієм вибору проекту є його значущість для учня (можливість викори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тання виробу в побуті, для хобі або реалізації виробів на шкільних ярмарках, аукціонах т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що). Неприпустимим є проектування та виготовлення виробу тільки для опану</w:t>
      </w:r>
      <w:r w:rsidR="00E23CA5">
        <w:rPr>
          <w:rStyle w:val="FontStyle93"/>
          <w:spacing w:val="-4"/>
          <w:lang w:val="ru-RU"/>
        </w:rPr>
        <w:softHyphen/>
      </w:r>
      <w:r w:rsidRPr="003602BC">
        <w:rPr>
          <w:rStyle w:val="FontStyle93"/>
          <w:spacing w:val="-4"/>
        </w:rPr>
        <w:t>вання технології. Вироби, які учні виготовлятимуть у процесі проектної діяльно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ті, мають бути їхньою гордістю, показником їхніх досягнень, а не викидатися у кошик для сміття.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Процес роботи над усіма проектами у кожному класі (міні</w:t>
      </w:r>
      <w:r w:rsidRPr="003602BC">
        <w:rPr>
          <w:rStyle w:val="FontStyle93"/>
          <w:spacing w:val="-4"/>
        </w:rPr>
        <w:softHyphen/>
        <w:t>маркетингові дослідження, зображення виробів - малюнок, ескіз, кресленик, схема), технологічні особливості їх вигот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влення тощо, мають обов'язково відображати в робочих зошитах учнів, а самі роботи після їх зав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ршення використовувати за призначенням.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Проект у 9 класі виконується з урахуванням уже засвоєних технологій і відповідних знань, умінь і навичок, набутих учнями у попередніх класах. Навчальна цінність поєднання відомих технологій полягає в тому, що необхідно враховувати наслідки т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ких «поєднань»: особливості організації роботи, пов'язаної з комплексним використанням технологій, послідовності виконання окремих операцій, застосування раніше в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вчених технологій на більш високому рівні майстерності тощо.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процесі проектування учні 9 класу мають виконати необхідні кресленики або інші зображення деталей (ескізи, схеми, викрійки, технічні рисунки тощо), які необхідні для виготовлення виробу, що проектується. За потреби в готові кресленики або інші зображень у</w:t>
      </w:r>
      <w:r w:rsidRPr="003602BC">
        <w:rPr>
          <w:rStyle w:val="FontStyle93"/>
          <w:spacing w:val="-4"/>
        </w:rPr>
        <w:t>ч</w:t>
      </w:r>
      <w:r w:rsidRPr="003602BC">
        <w:rPr>
          <w:rStyle w:val="FontStyle93"/>
          <w:spacing w:val="-4"/>
        </w:rPr>
        <w:t>ні вносять необхідні зміни.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</w:t>
      </w:r>
      <w:r w:rsidRPr="003602BC">
        <w:rPr>
          <w:rStyle w:val="FontStyle93"/>
          <w:spacing w:val="-4"/>
        </w:rPr>
        <w:t>у</w:t>
      </w:r>
      <w:r w:rsidRPr="003602BC">
        <w:rPr>
          <w:rStyle w:val="FontStyle93"/>
          <w:spacing w:val="-4"/>
        </w:rPr>
        <w:t>вання відповідного матеріалу.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2"/>
          <w:spacing w:val="-4"/>
        </w:rPr>
        <w:t xml:space="preserve">Технології </w:t>
      </w:r>
      <w:r w:rsidRPr="003602BC">
        <w:rPr>
          <w:rStyle w:val="FontStyle93"/>
          <w:spacing w:val="-4"/>
        </w:rPr>
        <w:t>викладено у вигляді переліку процесів обробки різних матеріалів, з якого учитель і учні спільно обирають найбільш доцільні для виготовлення проектов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ного виробу.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Перераховані для кожного класу технології використовують як основні. Однак при в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 xml:space="preserve">готовленні виробів застосовуються й додаткові технології чи техніки обробки матеріалів. </w:t>
      </w:r>
      <w:r w:rsidRPr="003602BC">
        <w:rPr>
          <w:rStyle w:val="FontStyle93"/>
          <w:spacing w:val="-4"/>
        </w:rPr>
        <w:lastRenderedPageBreak/>
        <w:t>Додаткові технології та техніки можуть виходити за межі зазначеного пер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ліку. Основну технологію можна застосовувати як додаткову в інших виробах.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При цьому одна й та ж сама технологія може використовуватися як основна не більш як двічі в одному класі протягом навчального року. У класах, що не поділяються на групи, під час вибору об'єкта проектно-технологічної діяльності необхідно планув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ти не менш як дві основні технології (крім об'єктів, виготовлення яких передбачає застосування однієї техн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логії: писанка, гарячі напої тощо). Це потрібно для того, щоб учні мали рівні можливості у виборі технологій із технічних і обслуговуючих видів праці.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Для того, щоб учні набували під час навчального процесу корисних побутових нав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чок, у програмі передбачено розділ «Технологія побутової діяльності та самообслуговува</w:t>
      </w:r>
      <w:r w:rsidRPr="003602BC">
        <w:rPr>
          <w:rStyle w:val="FontStyle93"/>
          <w:spacing w:val="-4"/>
        </w:rPr>
        <w:t>н</w:t>
      </w:r>
      <w:r w:rsidRPr="003602BC">
        <w:rPr>
          <w:rStyle w:val="FontStyle93"/>
          <w:spacing w:val="-4"/>
        </w:rPr>
        <w:t>ня». Цей розділ реалізують як окремі маленькі проекти, що не входять до загального обсягу про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ктів програми. Їх виконують в будь-який час не порушуючи при цьому календарний план. Наприклад, за цим розділом можна працювати після заве</w:t>
      </w:r>
      <w:r w:rsidRPr="003602BC">
        <w:rPr>
          <w:rStyle w:val="FontStyle93"/>
          <w:spacing w:val="-4"/>
        </w:rPr>
        <w:t>р</w:t>
      </w:r>
      <w:r w:rsidRPr="003602BC">
        <w:rPr>
          <w:rStyle w:val="FontStyle93"/>
          <w:spacing w:val="-4"/>
        </w:rPr>
        <w:t>шення основного проекту; перед закінченням чи на початку чверті, семестру, навчал</w:t>
      </w:r>
      <w:r w:rsidRPr="003602BC">
        <w:rPr>
          <w:rStyle w:val="FontStyle93"/>
          <w:spacing w:val="-4"/>
        </w:rPr>
        <w:t>ь</w:t>
      </w:r>
      <w:r w:rsidRPr="003602BC">
        <w:rPr>
          <w:rStyle w:val="FontStyle93"/>
          <w:spacing w:val="-4"/>
        </w:rPr>
        <w:t>ного року; у ті дні, коли учні не можуть виконати заплановану роботу з певних причин (багато відсутніх, відсутність підг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товки до уроку, релігійні чи шкільні свята тощо). На виконання кожного проекту відводиться 1 -2 год.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При плануванні навчального процесу учитель самостійно формує теми, які учням необхідно засвоїти, зважаючи на обрані для виготовлення об'єкти проектування, визначає і планує необхідну кількість навчальних годин, необхідних учням для вивчення відповідних пр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цесів з обробки матеріалу тощо. Така академічна автономія учителя «обмежена» лише запланованими очікуваними результатами навчально-пізнавальної діяльності учнів, які визнач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ють логіку його підготовки до навчального року, семестру, розділу чи окремого уроку.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Для складання календарно-тематичного планування, визначення змісту навчального матеріалу вчителю доцільно працювати за таким алгоритмом: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1. Обрати об'єкти проектно-технологічної діяльності учнів (проекти) та визн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чити їх кількість;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2. Обрати основні та, за потреби, додаткові технології для проектування й вигот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влення кожного обраного виробу;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3. Спланувати очікувані результати навчально-пізнавальної діяльності у</w:t>
      </w:r>
      <w:r w:rsidRPr="003602BC">
        <w:rPr>
          <w:rStyle w:val="FontStyle93"/>
          <w:spacing w:val="-4"/>
        </w:rPr>
        <w:t>ч</w:t>
      </w:r>
      <w:r w:rsidRPr="003602BC">
        <w:rPr>
          <w:rStyle w:val="FontStyle93"/>
          <w:spacing w:val="-4"/>
        </w:rPr>
        <w:t>нів;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4. Визначити орієнтовну кількість годин, необхідних для виконання кожного пр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екту;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5. Сформулювати теми та зміст уроків із проектування та виготовлення кожного об'єкта проектно-технологічної діяльності учнів;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Крок 6. Спланувати теми та зміст уроків із технології побутової діяльності та самооб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луговування.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Учні старшої школі в 2016-2017 навчальному році незалежно від профілю навчання (крім технологічного) освоюють навчальний предмет технології (трудове навчання). Навч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льна програма має модульну структуру і складається з двох частин - інваріантної та варіат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вної. Основою інваріантної складової є базовий модуль «Проектні технології у перетворю</w:t>
      </w:r>
      <w:r w:rsidRPr="003602BC">
        <w:rPr>
          <w:rStyle w:val="FontStyle93"/>
          <w:spacing w:val="-4"/>
        </w:rPr>
        <w:t>ю</w:t>
      </w:r>
      <w:r w:rsidRPr="003602BC">
        <w:rPr>
          <w:rStyle w:val="FontStyle93"/>
          <w:spacing w:val="-4"/>
        </w:rPr>
        <w:t>чій діяльності людини». На вивчення базового модуля у 10-11 класах відводиться по 12 г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дин. Вивчення другої частини програми передбачається в обсязі 20 годин (один варіативний модуль). Модулі слід обирати з урахуванням поб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жань учнів, матеріально-технічної бази навчальних шкільних майстерень, фахової пі</w:t>
      </w:r>
      <w:r w:rsidRPr="003602BC">
        <w:rPr>
          <w:rStyle w:val="FontStyle93"/>
          <w:spacing w:val="-4"/>
        </w:rPr>
        <w:t>д</w:t>
      </w:r>
      <w:r w:rsidRPr="003602BC">
        <w:rPr>
          <w:rStyle w:val="FontStyle93"/>
          <w:spacing w:val="-4"/>
        </w:rPr>
        <w:t>готовленості вчителя. Це дасть можливість учням, незалежно від профілю навчання, оволодіти практичними технологіями, які викликають зацікавленість. Варіативний м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дуль для 10 - 11 класів можна обрати лише один раз у 10 або 11 класах. Варіативні м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дулі мають засвоюватися старшокласниками через проектну діяльність, результатом якої є творчий проект.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Перелік варіативних модулів до навчальної програми «Технології. 10-11 класи»: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бісерного плетіння на дротяній основі.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художнього різьблення по дереву.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lastRenderedPageBreak/>
        <w:t>Технологія геометричного гострокутного гуцульського різьблення.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Основи лісового господарства.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малих архітектурних форм.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технікою мережки.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художнього набивання на тканині.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плетіння спицями.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рельєфного різьблення.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розпису на склі.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соломоплетіння.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інкрустації виробів з деревини.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токарної обробки деревини.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стрічками.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м'якої іграшки.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шовковими стрічками.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писанкарства.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клаптикового шиття (печворк).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хлібопекарського та кондитерського виробництва.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об'ємної вишивки.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листівок.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ниткової графіки.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художньої обробки деревини випилюванням.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в'язання гачком.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дизайну інтер'єру.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пірографії (випалювання на деревині).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дизайну шкільних та офісних меблів.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ручного розпису тканини.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штучних квітів.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ліплення.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ручного ткацтва.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подарункових упаковок.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дитячого одягу.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дизайну предметів інтер'єру.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Об'ємне комп'ютерне моделювання.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виробів із сучасних деревних матеріалів.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аплікації з текстильних матеріалів та фурнітури.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народної ляльки-оберега.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матчворку (конструювання із сірників).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весільних рушників.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сорочки.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вишивання бісером.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бісерного ткацтва.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декупажу.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пошиття швейних виробів (із суцільнокроєним рукавом, на основі нічної сорочки).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конструювання та моделювання швейних виробів.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конструювання жіночого одягу.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пошиття плечового виробу з капюшоном (за журнальною викрі</w:t>
      </w:r>
      <w:r w:rsidRPr="003602BC">
        <w:rPr>
          <w:rStyle w:val="FontStyle93"/>
          <w:spacing w:val="-4"/>
        </w:rPr>
        <w:t>й</w:t>
      </w:r>
      <w:r w:rsidRPr="003602BC">
        <w:rPr>
          <w:rStyle w:val="FontStyle93"/>
          <w:spacing w:val="-4"/>
        </w:rPr>
        <w:t>кою).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пошиття домашнього взуття.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печворку в'язаного гачком.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lastRenderedPageBreak/>
        <w:t>Технологія валяння виробів.</w:t>
      </w:r>
    </w:p>
    <w:p w:rsidR="003602BC" w:rsidRPr="003602BC" w:rsidRDefault="003602BC" w:rsidP="00E23CA5">
      <w:pPr>
        <w:pStyle w:val="Style73"/>
        <w:widowControl/>
        <w:numPr>
          <w:ilvl w:val="0"/>
          <w:numId w:val="12"/>
        </w:numPr>
        <w:tabs>
          <w:tab w:val="left" w:pos="1421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мозаїки по деревині (маркетрі).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макетування зброї.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електротехнічних робіт (виготовлення електрофікованих в</w:t>
      </w:r>
      <w:r w:rsidRPr="003602BC">
        <w:rPr>
          <w:rStyle w:val="FontStyle93"/>
          <w:spacing w:val="-4"/>
        </w:rPr>
        <w:t>и</w:t>
      </w:r>
      <w:r w:rsidRPr="003602BC">
        <w:rPr>
          <w:rStyle w:val="FontStyle93"/>
          <w:spacing w:val="-4"/>
        </w:rPr>
        <w:t>робів).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довбарства.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виробів із екструдованого пінополіст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ролу.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художньої в'язі.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шкіряної пластики.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ремонту та виготовлення меблів.</w:t>
      </w:r>
    </w:p>
    <w:p w:rsidR="003602BC" w:rsidRPr="003602BC" w:rsidRDefault="003602BC" w:rsidP="00E23CA5">
      <w:pPr>
        <w:pStyle w:val="Style58"/>
        <w:widowControl/>
        <w:numPr>
          <w:ilvl w:val="0"/>
          <w:numId w:val="12"/>
        </w:numPr>
        <w:tabs>
          <w:tab w:val="left" w:pos="2136"/>
        </w:tabs>
        <w:spacing w:line="226" w:lineRule="auto"/>
        <w:ind w:left="709"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Технологія виготовлення штучних приманок для вудіння риби.</w:t>
      </w:r>
    </w:p>
    <w:p w:rsidR="003602BC" w:rsidRPr="003602BC" w:rsidRDefault="003602BC" w:rsidP="00E23CA5">
      <w:pPr>
        <w:pStyle w:val="Style34"/>
        <w:widowControl/>
        <w:spacing w:line="226" w:lineRule="auto"/>
        <w:ind w:firstLine="709"/>
        <w:jc w:val="both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Особливістю технологічного профілю є широкий перелік спеціалізацій, за якими м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же здійснюватися навчання (наказ Міністерства освіти і науки від 01.10.2008 № 893):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Деревообробка.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Кулінарія.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Основи дизайну.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Агровиробництво.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Будівництво. Опоряджувальні роботи.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Енергетика.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Конструювання та моделювання одягу.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Легка промисловість.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Матеріалознавство та технологія конструкційних матер</w:t>
      </w:r>
      <w:r w:rsidR="003602BC" w:rsidRPr="003602BC">
        <w:rPr>
          <w:rStyle w:val="FontStyle93"/>
          <w:spacing w:val="-4"/>
        </w:rPr>
        <w:t>і</w:t>
      </w:r>
      <w:r w:rsidR="003602BC" w:rsidRPr="003602BC">
        <w:rPr>
          <w:rStyle w:val="FontStyle93"/>
          <w:spacing w:val="-4"/>
        </w:rPr>
        <w:t>алів.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Металообробка.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Основи бджільництва.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Технічне проектування.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Українська народна вишивка.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Художня обробка матеріалів.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Швейна справа.</w:t>
      </w:r>
    </w:p>
    <w:p w:rsidR="003602BC" w:rsidRPr="003602BC" w:rsidRDefault="002128D7" w:rsidP="00E23CA5">
      <w:pPr>
        <w:pStyle w:val="Style70"/>
        <w:widowControl/>
        <w:numPr>
          <w:ilvl w:val="0"/>
          <w:numId w:val="7"/>
        </w:numPr>
        <w:tabs>
          <w:tab w:val="left" w:pos="709"/>
          <w:tab w:val="left" w:pos="1560"/>
        </w:tabs>
        <w:spacing w:line="226" w:lineRule="auto"/>
        <w:ind w:left="709" w:firstLine="709"/>
        <w:rPr>
          <w:rStyle w:val="FontStyle93"/>
          <w:spacing w:val="-4"/>
        </w:rPr>
      </w:pPr>
      <w:r>
        <w:rPr>
          <w:rStyle w:val="FontStyle93"/>
          <w:spacing w:val="-4"/>
          <w:lang w:val="ru-RU"/>
        </w:rPr>
        <w:t xml:space="preserve"> </w:t>
      </w:r>
      <w:r w:rsidR="003602BC" w:rsidRPr="003602BC">
        <w:rPr>
          <w:rStyle w:val="FontStyle93"/>
          <w:spacing w:val="-4"/>
        </w:rPr>
        <w:t>Технології сільськогосподарського виробництва.</w:t>
      </w:r>
    </w:p>
    <w:p w:rsidR="003602BC" w:rsidRPr="003602BC" w:rsidRDefault="003602BC" w:rsidP="00E23CA5">
      <w:pPr>
        <w:pStyle w:val="Style34"/>
        <w:widowControl/>
        <w:spacing w:line="226" w:lineRule="auto"/>
        <w:ind w:firstLine="709"/>
        <w:jc w:val="both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За наявності відповідного грифа Міністерства освіти і науки профільне навчання м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же здійснюватися за авторськими програмами з інших, не передбачених переліком спеціаліз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цій.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межах технологічного профілю також можлива професійна підготовка старшокла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ників. Наказом Міністерства освіти і науки № 904 від 23.09.2010 р. затверджено Типові н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вчальні плани та Типові програми професійно-технічного навчання для учнів загальноосві</w:t>
      </w:r>
      <w:r w:rsidRPr="003602BC">
        <w:rPr>
          <w:rStyle w:val="FontStyle93"/>
          <w:spacing w:val="-4"/>
        </w:rPr>
        <w:t>т</w:t>
      </w:r>
      <w:r w:rsidRPr="003602BC">
        <w:rPr>
          <w:rStyle w:val="FontStyle93"/>
          <w:spacing w:val="-4"/>
        </w:rPr>
        <w:t>ніх навчальних закладів. Зазначені плани та програми розроблено з метою узгодження Де</w:t>
      </w:r>
      <w:r w:rsidRPr="003602BC">
        <w:rPr>
          <w:rStyle w:val="FontStyle93"/>
          <w:spacing w:val="-4"/>
        </w:rPr>
        <w:t>р</w:t>
      </w:r>
      <w:r w:rsidRPr="003602BC">
        <w:rPr>
          <w:rStyle w:val="FontStyle93"/>
          <w:spacing w:val="-4"/>
        </w:rPr>
        <w:t>жавних стандартів професійно-технічної освіти та навчальних планів загальноосвітніх н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вчальних закладів.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Професії, за якими здійснюється професійно-технічне навчання відповідно до Тип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вих навчальних планів та Типових програм розділено за трьома групами у залежності від кільк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сті годин, що відводиться на їх опанування.</w:t>
      </w:r>
    </w:p>
    <w:p w:rsidR="003602BC" w:rsidRPr="003602BC" w:rsidRDefault="003602BC" w:rsidP="00E23CA5">
      <w:pPr>
        <w:pStyle w:val="Style34"/>
        <w:widowControl/>
        <w:spacing w:line="226" w:lineRule="auto"/>
        <w:ind w:firstLine="709"/>
        <w:jc w:val="both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До першої групи відносяться:</w:t>
      </w:r>
    </w:p>
    <w:p w:rsidR="003602BC" w:rsidRPr="003602BC" w:rsidRDefault="003602BC" w:rsidP="00E23CA5">
      <w:pPr>
        <w:pStyle w:val="Style70"/>
        <w:widowControl/>
        <w:numPr>
          <w:ilvl w:val="0"/>
          <w:numId w:val="10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«Продавець (з лотка, на ринку)»;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0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«Водій автотранспортних засобів категорії «В»»;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0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«Водій автотранспортних засобів категорії «С»»;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0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«Манікюрниця»;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0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«Штукатур».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На опанування зазначених професій відводиться до 480 годин навчального часу: 6 г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дин на тиждень в 10 та 11 класах за рахунок технологічного профілю (наказ МОН від 27.08. 2010 № 834, додаток 10) та 10 робочих днів навчальної практики у 10 класі.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До другої групи відносяться:</w:t>
      </w:r>
    </w:p>
    <w:p w:rsidR="003602BC" w:rsidRPr="003602BC" w:rsidRDefault="003602BC" w:rsidP="00E23CA5">
      <w:pPr>
        <w:pStyle w:val="Style70"/>
        <w:widowControl/>
        <w:numPr>
          <w:ilvl w:val="0"/>
          <w:numId w:val="9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lastRenderedPageBreak/>
        <w:t>«Вишивальниця»;</w:t>
      </w:r>
    </w:p>
    <w:p w:rsidR="003602BC" w:rsidRPr="003602BC" w:rsidRDefault="003602BC" w:rsidP="00E23CA5">
      <w:pPr>
        <w:pStyle w:val="Style70"/>
        <w:widowControl/>
        <w:numPr>
          <w:ilvl w:val="0"/>
          <w:numId w:val="9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«Агент з організації туризму»;</w:t>
      </w:r>
    </w:p>
    <w:p w:rsidR="003602BC" w:rsidRPr="003602BC" w:rsidRDefault="003602BC" w:rsidP="00E23CA5">
      <w:pPr>
        <w:pStyle w:val="Style70"/>
        <w:widowControl/>
        <w:numPr>
          <w:ilvl w:val="0"/>
          <w:numId w:val="9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«Оператор комп'ютерного набору»;</w:t>
      </w:r>
    </w:p>
    <w:p w:rsidR="003602BC" w:rsidRPr="003602BC" w:rsidRDefault="003602BC" w:rsidP="00E23CA5">
      <w:pPr>
        <w:pStyle w:val="Style70"/>
        <w:widowControl/>
        <w:numPr>
          <w:ilvl w:val="0"/>
          <w:numId w:val="9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«Різьбяр по дереву та бересту»;</w:t>
      </w:r>
    </w:p>
    <w:p w:rsidR="003602BC" w:rsidRPr="003602BC" w:rsidRDefault="003602BC" w:rsidP="00E23CA5">
      <w:pPr>
        <w:pStyle w:val="Style70"/>
        <w:widowControl/>
        <w:numPr>
          <w:ilvl w:val="0"/>
          <w:numId w:val="9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Інтегрована професія - «Швачка, Кравець».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На опанування зазначених професій відводиться до 540 годин навчального часу: 6 годин на тиждень в 10 та 11 класах за рахунок технологічного профілю та 20 робочих днів н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вчальної практики у 10 класі.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До третьої групи відносяться: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«Секретар керівника (організації, підприємства, установи)»;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«Касир (на підприємстві, в установі, організації)»;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«Перукар (перукар-модельєр)»;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«Молодша медична сестра з догляду за хворими»;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«Офіціант»;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«Секретар-друкарка»;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«Слюсар з ремонту автомобілів»;</w:t>
      </w:r>
    </w:p>
    <w:p w:rsidR="003602BC" w:rsidRPr="003602BC" w:rsidRDefault="003602BC" w:rsidP="00E23CA5">
      <w:pPr>
        <w:pStyle w:val="Style70"/>
        <w:widowControl/>
        <w:numPr>
          <w:ilvl w:val="0"/>
          <w:numId w:val="11"/>
        </w:numPr>
        <w:tabs>
          <w:tab w:val="left" w:pos="709"/>
          <w:tab w:val="left" w:pos="1560"/>
        </w:tabs>
        <w:spacing w:line="226" w:lineRule="auto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«Столяр будівельний».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На опанування зазначених професій відводиться до 680 годин навчального часу: 6 го</w:t>
      </w:r>
      <w:r w:rsidR="00E23CA5">
        <w:rPr>
          <w:rStyle w:val="FontStyle93"/>
          <w:spacing w:val="-4"/>
          <w:lang w:val="ru-RU"/>
        </w:rPr>
        <w:softHyphen/>
      </w:r>
      <w:r w:rsidRPr="003602BC">
        <w:rPr>
          <w:rStyle w:val="FontStyle93"/>
          <w:spacing w:val="-4"/>
        </w:rPr>
        <w:t>дин на тиждень в 10 та 11 класах за рахунок технологічного профілю, по 2 години на ти</w:t>
      </w:r>
      <w:r w:rsidRPr="003602BC">
        <w:rPr>
          <w:rStyle w:val="FontStyle93"/>
          <w:spacing w:val="-4"/>
        </w:rPr>
        <w:t>ж</w:t>
      </w:r>
      <w:r w:rsidRPr="003602BC">
        <w:rPr>
          <w:rStyle w:val="FontStyle93"/>
          <w:spacing w:val="-4"/>
        </w:rPr>
        <w:t>день в 10 та 11 класах за рахунок варіативної складової навчальних планів та 20 робочих днів навчальної практики у 10 класі.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Збільшення часу навчальної практики передбачається тільки для професійного навча</w:t>
      </w:r>
      <w:r w:rsidRPr="003602BC">
        <w:rPr>
          <w:rStyle w:val="FontStyle93"/>
          <w:spacing w:val="-4"/>
        </w:rPr>
        <w:t>н</w:t>
      </w:r>
      <w:r w:rsidRPr="003602BC">
        <w:rPr>
          <w:rStyle w:val="FontStyle93"/>
          <w:spacing w:val="-4"/>
        </w:rPr>
        <w:t>ня з метою забезпечення потрібної кількості навчальних годин. Збільшення навчальної практики можна уникнути за рахунок виділення (збільшення) годин з варіативної складової н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вчальних планів.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У випадку, коли кількість годин на опанування професії менша передбаченої навчал</w:t>
      </w:r>
      <w:r w:rsidRPr="003602BC">
        <w:rPr>
          <w:rStyle w:val="FontStyle93"/>
          <w:spacing w:val="-4"/>
        </w:rPr>
        <w:t>ь</w:t>
      </w:r>
      <w:r w:rsidRPr="003602BC">
        <w:rPr>
          <w:rStyle w:val="FontStyle93"/>
          <w:spacing w:val="-4"/>
        </w:rPr>
        <w:t>ними планами, рекомендуємо запроваджувати профільні курси та курси за вибором профор</w:t>
      </w:r>
      <w:r w:rsidRPr="003602BC">
        <w:rPr>
          <w:rStyle w:val="FontStyle93"/>
          <w:spacing w:val="-4"/>
        </w:rPr>
        <w:t>і</w:t>
      </w:r>
      <w:r w:rsidRPr="003602BC">
        <w:rPr>
          <w:rStyle w:val="FontStyle93"/>
          <w:spacing w:val="-4"/>
        </w:rPr>
        <w:t>єнтаційного спрямування, які мають відповідний гриф Міністерства.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Здійснення професійно-технічного навчання в загальноосвітніх навчальних з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кладах та міжшкільних навчально-виробничих комбінатах можливе і за іншими професіями, за умови дотримання вимог Державних стандартів професійно-технічної освіти.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Змістове наповнення технологічного профілю може складатися з декількох курсів за вибором «Професійні проби». Такі курси освоюються учнями послідовно. Пр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грами таких курсів повинні мати відповідний гриф МОН України.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Курси за вибором «Професійні проби» можуть освоюватися за рахунок варіативної складової навчальних планів учнями, що навчаються за будь-яким профілем.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Навчання з обслуговуючих та технічних видів праці на уроках трудового навчання відбувається окремо. Поділ класів на групи здійснюється відповідно до нормативів, затвердж</w:t>
      </w:r>
      <w:r w:rsidRPr="003602BC">
        <w:rPr>
          <w:rStyle w:val="FontStyle93"/>
          <w:spacing w:val="-4"/>
        </w:rPr>
        <w:t>е</w:t>
      </w:r>
      <w:r w:rsidRPr="003602BC">
        <w:rPr>
          <w:rStyle w:val="FontStyle93"/>
          <w:spacing w:val="-4"/>
        </w:rPr>
        <w:t>них наказом Міністерства освіти і науки України від 20.02.02р. № 128, і відбувається за на</w:t>
      </w:r>
      <w:r w:rsidRPr="003602BC">
        <w:rPr>
          <w:rStyle w:val="FontStyle93"/>
          <w:spacing w:val="-4"/>
        </w:rPr>
        <w:t>я</w:t>
      </w:r>
      <w:r w:rsidRPr="003602BC">
        <w:rPr>
          <w:rStyle w:val="FontStyle93"/>
          <w:spacing w:val="-4"/>
        </w:rPr>
        <w:t>вності в класі більше 27 учнів для міських шкіл та більше 25 для сільських. Якщо кіл</w:t>
      </w:r>
      <w:r w:rsidRPr="003602BC">
        <w:rPr>
          <w:rStyle w:val="FontStyle93"/>
          <w:spacing w:val="-4"/>
        </w:rPr>
        <w:t>ь</w:t>
      </w:r>
      <w:r w:rsidRPr="003602BC">
        <w:rPr>
          <w:rStyle w:val="FontStyle93"/>
          <w:spacing w:val="-4"/>
        </w:rPr>
        <w:t>кість учнів у класі не дає змоги здійснити поділ на групи на гендерній основі, можна скори</w:t>
      </w:r>
      <w:r w:rsidRPr="003602BC">
        <w:rPr>
          <w:rStyle w:val="FontStyle93"/>
          <w:spacing w:val="-4"/>
        </w:rPr>
        <w:t>с</w:t>
      </w:r>
      <w:r w:rsidRPr="003602BC">
        <w:rPr>
          <w:rStyle w:val="FontStyle93"/>
          <w:spacing w:val="-4"/>
        </w:rPr>
        <w:t>татись іншими варіантами формування груп: з паралельних чи наступних класів; поділ на групи за рахунок варіативної складової навчального пл</w:t>
      </w:r>
      <w:r w:rsidRPr="003602BC">
        <w:rPr>
          <w:rStyle w:val="FontStyle93"/>
          <w:spacing w:val="-4"/>
        </w:rPr>
        <w:t>а</w:t>
      </w:r>
      <w:r w:rsidRPr="003602BC">
        <w:rPr>
          <w:rStyle w:val="FontStyle93"/>
          <w:spacing w:val="-4"/>
        </w:rPr>
        <w:t>ну.</w:t>
      </w:r>
    </w:p>
    <w:p w:rsidR="003602BC" w:rsidRPr="003602BC" w:rsidRDefault="003602BC" w:rsidP="00E23CA5">
      <w:pPr>
        <w:pStyle w:val="Style23"/>
        <w:widowControl/>
        <w:spacing w:line="226" w:lineRule="auto"/>
        <w:ind w:firstLine="709"/>
        <w:rPr>
          <w:rStyle w:val="FontStyle93"/>
          <w:spacing w:val="-4"/>
        </w:rPr>
      </w:pPr>
      <w:r w:rsidRPr="003602BC">
        <w:rPr>
          <w:rStyle w:val="FontStyle93"/>
          <w:spacing w:val="-4"/>
        </w:rPr>
        <w:t>Під час роботи в навчальній майстерні на кожному уроці треба звертати увагу на д</w:t>
      </w:r>
      <w:r w:rsidRPr="003602BC">
        <w:rPr>
          <w:rStyle w:val="FontStyle93"/>
          <w:spacing w:val="-4"/>
        </w:rPr>
        <w:t>о</w:t>
      </w:r>
      <w:r w:rsidRPr="003602BC">
        <w:rPr>
          <w:rStyle w:val="FontStyle93"/>
          <w:spacing w:val="-4"/>
        </w:rPr>
        <w:t>тримання учнями правил безпечної роботи, виробничої санітарії й особистої гігієни, навчати їх тільки безпечних прийомів роботи, ознайомлювати із заходами попередження травмати</w:t>
      </w:r>
      <w:r w:rsidRPr="003602BC">
        <w:rPr>
          <w:rStyle w:val="FontStyle93"/>
          <w:spacing w:val="-4"/>
        </w:rPr>
        <w:t>з</w:t>
      </w:r>
      <w:r w:rsidRPr="003602BC">
        <w:rPr>
          <w:rStyle w:val="FontStyle93"/>
          <w:spacing w:val="-4"/>
        </w:rPr>
        <w:t>му.</w:t>
      </w:r>
    </w:p>
    <w:p w:rsidR="003602BC" w:rsidRPr="003602BC" w:rsidRDefault="003602BC" w:rsidP="00E23C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</w:p>
    <w:sectPr w:rsidR="003602BC" w:rsidRPr="003602BC" w:rsidSect="00275120">
      <w:headerReference w:type="default" r:id="rId9"/>
      <w:footerReference w:type="default" r:id="rId10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CD" w:rsidRDefault="007872CD" w:rsidP="006510E6">
      <w:pPr>
        <w:spacing w:after="0" w:line="240" w:lineRule="auto"/>
      </w:pPr>
      <w:r>
        <w:separator/>
      </w:r>
    </w:p>
  </w:endnote>
  <w:endnote w:type="continuationSeparator" w:id="0">
    <w:p w:rsidR="007872CD" w:rsidRDefault="007872CD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652333">
        <w:pPr>
          <w:pStyle w:val="a5"/>
          <w:jc w:val="right"/>
        </w:pPr>
        <w:fldSimple w:instr=" PAGE   \* MERGEFORMAT ">
          <w:r w:rsidR="00E23CA5">
            <w:rPr>
              <w:noProof/>
            </w:rPr>
            <w:t>4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CD" w:rsidRDefault="007872CD" w:rsidP="006510E6">
      <w:pPr>
        <w:spacing w:after="0" w:line="240" w:lineRule="auto"/>
      </w:pPr>
      <w:r>
        <w:separator/>
      </w:r>
    </w:p>
  </w:footnote>
  <w:footnote w:type="continuationSeparator" w:id="0">
    <w:p w:rsidR="007872CD" w:rsidRDefault="007872CD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2333" w:rsidRPr="00652333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652333" w:rsidRPr="00652333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DA658D" w:rsidRDefault="003602B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ТРУДОВЕ НАВЧАННЯ</w:t>
                </w:r>
              </w:p>
            </w:txbxContent>
          </v:textbox>
        </v:rect>
      </w:pict>
    </w:r>
    <w:r w:rsidR="00652333" w:rsidRPr="00652333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МЕТОДИЧНІ РЕКОМЕНДАЦІЇ ЩОДО ВИКЛАДАННЯ НАВЧАЛЬНИХ ПРЕДМЕТІВ 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</w:p>
            </w:txbxContent>
          </v:textbox>
        </v:rect>
      </w:pict>
    </w:r>
    <w:r w:rsidR="00652333" w:rsidRPr="00652333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«Академія неперервної осв</w:t>
                </w:r>
                <w:r w:rsidRPr="006510E6">
                  <w:rPr>
                    <w:b/>
                    <w:color w:val="002060"/>
                  </w:rPr>
                  <w:t>і</w:t>
                </w:r>
                <w:r w:rsidRPr="006510E6">
                  <w:rPr>
                    <w:b/>
                    <w:color w:val="002060"/>
                    <w:lang w:val="ru-RU"/>
                  </w:rPr>
                  <w:t>ти»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A2"/>
    <w:multiLevelType w:val="hybridMultilevel"/>
    <w:tmpl w:val="1076D7BC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E546E86"/>
    <w:multiLevelType w:val="hybridMultilevel"/>
    <w:tmpl w:val="98DE276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B37EE5"/>
    <w:multiLevelType w:val="hybridMultilevel"/>
    <w:tmpl w:val="D8166C66"/>
    <w:lvl w:ilvl="0" w:tplc="B024FA68">
      <w:start w:val="65535"/>
      <w:numFmt w:val="bullet"/>
      <w:lvlText w:val="–"/>
      <w:lvlJc w:val="left"/>
      <w:pPr>
        <w:ind w:left="204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">
    <w:nsid w:val="139273C7"/>
    <w:multiLevelType w:val="hybridMultilevel"/>
    <w:tmpl w:val="F7F4DCE0"/>
    <w:lvl w:ilvl="0" w:tplc="473AD8BE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247CC"/>
    <w:multiLevelType w:val="hybridMultilevel"/>
    <w:tmpl w:val="4DB6AEAE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08E2667"/>
    <w:multiLevelType w:val="hybridMultilevel"/>
    <w:tmpl w:val="E3E0C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66B46"/>
    <w:multiLevelType w:val="hybridMultilevel"/>
    <w:tmpl w:val="4C4C8056"/>
    <w:lvl w:ilvl="0" w:tplc="7F2E644E">
      <w:start w:val="65535"/>
      <w:numFmt w:val="bullet"/>
      <w:lvlText w:val="¯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AD674AE"/>
    <w:multiLevelType w:val="hybridMultilevel"/>
    <w:tmpl w:val="2DD21DF0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E976733"/>
    <w:multiLevelType w:val="hybridMultilevel"/>
    <w:tmpl w:val="CD7A4098"/>
    <w:lvl w:ilvl="0" w:tplc="B024FA68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5F1210F"/>
    <w:multiLevelType w:val="hybridMultilevel"/>
    <w:tmpl w:val="DFEAA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9451C"/>
    <w:multiLevelType w:val="hybridMultilevel"/>
    <w:tmpl w:val="F6525DE6"/>
    <w:lvl w:ilvl="0" w:tplc="927ACC5A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10E6"/>
    <w:rsid w:val="000447B9"/>
    <w:rsid w:val="00177EE6"/>
    <w:rsid w:val="001C670D"/>
    <w:rsid w:val="002128D7"/>
    <w:rsid w:val="00275120"/>
    <w:rsid w:val="00293BA8"/>
    <w:rsid w:val="002F6413"/>
    <w:rsid w:val="003602BC"/>
    <w:rsid w:val="0048392F"/>
    <w:rsid w:val="00507B02"/>
    <w:rsid w:val="00563EC9"/>
    <w:rsid w:val="005749FC"/>
    <w:rsid w:val="005E758C"/>
    <w:rsid w:val="006510E6"/>
    <w:rsid w:val="00652333"/>
    <w:rsid w:val="0073406F"/>
    <w:rsid w:val="007570C5"/>
    <w:rsid w:val="007872CD"/>
    <w:rsid w:val="0094204C"/>
    <w:rsid w:val="00981FF9"/>
    <w:rsid w:val="00985EB4"/>
    <w:rsid w:val="009B224D"/>
    <w:rsid w:val="00C127BA"/>
    <w:rsid w:val="00C71C24"/>
    <w:rsid w:val="00C851D1"/>
    <w:rsid w:val="00CD68E8"/>
    <w:rsid w:val="00D17F2C"/>
    <w:rsid w:val="00DA658D"/>
    <w:rsid w:val="00DF5600"/>
    <w:rsid w:val="00E23CA5"/>
    <w:rsid w:val="00E42766"/>
    <w:rsid w:val="00ED6F76"/>
    <w:rsid w:val="00EE224E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b">
    <w:name w:val="No Spacing"/>
    <w:link w:val="ac"/>
    <w:uiPriority w:val="99"/>
    <w:qFormat/>
    <w:rsid w:val="00DA65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99"/>
    <w:rsid w:val="00DA658D"/>
    <w:rPr>
      <w:rFonts w:ascii="Calibri" w:eastAsia="Calibri" w:hAnsi="Calibri" w:cs="Times New Roman"/>
      <w:lang w:val="ru-RU"/>
    </w:rPr>
  </w:style>
  <w:style w:type="character" w:customStyle="1" w:styleId="FontStyle90">
    <w:name w:val="Font Style90"/>
    <w:basedOn w:val="a0"/>
    <w:uiPriority w:val="99"/>
    <w:rsid w:val="003602B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93">
    <w:name w:val="Font Style93"/>
    <w:basedOn w:val="a0"/>
    <w:uiPriority w:val="99"/>
    <w:rsid w:val="003602BC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4">
    <w:name w:val="Style34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92">
    <w:name w:val="Font Style92"/>
    <w:basedOn w:val="a0"/>
    <w:uiPriority w:val="99"/>
    <w:rsid w:val="003602B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8">
    <w:name w:val="Style58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0">
    <w:name w:val="Style70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3">
    <w:name w:val="Style73"/>
    <w:basedOn w:val="a"/>
    <w:uiPriority w:val="99"/>
    <w:rsid w:val="003602BC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(http://mon.gov.ua/activity/education/zagalna-serednya/navchalni-programy.htm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5CB2-62F6-45DF-B54C-953B39A1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16</cp:revision>
  <dcterms:created xsi:type="dcterms:W3CDTF">2017-08-10T15:13:00Z</dcterms:created>
  <dcterms:modified xsi:type="dcterms:W3CDTF">2017-08-19T21:48:00Z</dcterms:modified>
</cp:coreProperties>
</file>