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47" w:rsidRPr="000E6EDC" w:rsidRDefault="00780147" w:rsidP="00780147">
      <w:pPr>
        <w:shd w:val="clear" w:color="auto" w:fill="FFFFFF"/>
        <w:tabs>
          <w:tab w:val="left" w:pos="7469"/>
        </w:tabs>
        <w:spacing w:line="296" w:lineRule="exact"/>
        <w:ind w:left="5103"/>
        <w:rPr>
          <w:rFonts w:ascii="Times New Roman" w:hAnsi="Times New Roman"/>
          <w:b/>
          <w:color w:val="000000"/>
          <w:szCs w:val="28"/>
        </w:rPr>
      </w:pPr>
      <w:r w:rsidRPr="000E6EDC">
        <w:rPr>
          <w:rFonts w:ascii="Times New Roman" w:hAnsi="Times New Roman"/>
          <w:b/>
          <w:color w:val="000000"/>
          <w:szCs w:val="28"/>
        </w:rPr>
        <w:t>ЗАТВЕРДЖЕНО</w:t>
      </w:r>
    </w:p>
    <w:p w:rsidR="00780147" w:rsidRPr="000E6EDC" w:rsidRDefault="00780147" w:rsidP="00780147">
      <w:pPr>
        <w:tabs>
          <w:tab w:val="left" w:pos="5130"/>
          <w:tab w:val="left" w:pos="5580"/>
          <w:tab w:val="left" w:pos="6210"/>
        </w:tabs>
        <w:spacing w:line="296" w:lineRule="exact"/>
        <w:ind w:left="5103"/>
        <w:rPr>
          <w:rFonts w:ascii="Times New Roman" w:hAnsi="Times New Roman"/>
          <w:b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color w:val="000000"/>
          <w:szCs w:val="28"/>
        </w:rPr>
        <w:br/>
      </w:r>
      <w:r w:rsidRPr="000E6EDC">
        <w:rPr>
          <w:rFonts w:ascii="Times New Roman" w:hAnsi="Times New Roman"/>
          <w:b/>
          <w:color w:val="000000"/>
          <w:szCs w:val="28"/>
          <w:lang w:val="uk-UA"/>
        </w:rPr>
        <w:t xml:space="preserve">Розпорядження голови Київської </w:t>
      </w:r>
    </w:p>
    <w:p w:rsidR="00780147" w:rsidRPr="000E6EDC" w:rsidRDefault="00780147" w:rsidP="00780147">
      <w:pPr>
        <w:tabs>
          <w:tab w:val="left" w:pos="5130"/>
          <w:tab w:val="left" w:pos="5580"/>
          <w:tab w:val="left" w:pos="6210"/>
        </w:tabs>
        <w:spacing w:line="296" w:lineRule="exact"/>
        <w:ind w:left="5103"/>
        <w:rPr>
          <w:rFonts w:ascii="Times New Roman" w:hAnsi="Times New Roman"/>
          <w:b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color w:val="000000"/>
          <w:szCs w:val="28"/>
          <w:lang w:val="uk-UA"/>
        </w:rPr>
        <w:t>обласної державної адміністрації</w:t>
      </w:r>
    </w:p>
    <w:p w:rsidR="00780147" w:rsidRPr="000E6EDC" w:rsidRDefault="00780147" w:rsidP="00780147">
      <w:pPr>
        <w:tabs>
          <w:tab w:val="left" w:pos="3150"/>
        </w:tabs>
        <w:spacing w:line="296" w:lineRule="exact"/>
        <w:rPr>
          <w:rFonts w:ascii="Times New Roman" w:hAnsi="Times New Roman"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3150"/>
        </w:tabs>
        <w:spacing w:line="296" w:lineRule="exact"/>
        <w:jc w:val="center"/>
        <w:rPr>
          <w:rFonts w:ascii="Times New Roman" w:hAnsi="Times New Roman"/>
          <w:b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color w:val="000000"/>
          <w:szCs w:val="28"/>
          <w:lang w:val="uk-UA"/>
        </w:rPr>
        <w:t xml:space="preserve">  </w:t>
      </w:r>
      <w:r>
        <w:rPr>
          <w:rFonts w:ascii="Times New Roman" w:hAnsi="Times New Roman"/>
          <w:b/>
          <w:color w:val="000000"/>
          <w:szCs w:val="28"/>
          <w:lang w:val="uk-UA"/>
        </w:rPr>
        <w:t xml:space="preserve">                                     </w:t>
      </w:r>
      <w:r w:rsidRPr="000E6EDC">
        <w:rPr>
          <w:rFonts w:ascii="Times New Roman" w:hAnsi="Times New Roman"/>
          <w:b/>
          <w:color w:val="000000"/>
          <w:szCs w:val="28"/>
          <w:lang w:val="uk-UA"/>
        </w:rPr>
        <w:t xml:space="preserve">   20.10.2017  № 544</w:t>
      </w:r>
    </w:p>
    <w:p w:rsidR="00780147" w:rsidRPr="000E6EDC" w:rsidRDefault="00780147" w:rsidP="00780147">
      <w:pPr>
        <w:tabs>
          <w:tab w:val="left" w:pos="3150"/>
        </w:tabs>
        <w:spacing w:line="296" w:lineRule="exact"/>
        <w:rPr>
          <w:rFonts w:ascii="Times New Roman" w:hAnsi="Times New Roman"/>
          <w:b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3150"/>
        </w:tabs>
        <w:spacing w:line="296" w:lineRule="exact"/>
        <w:rPr>
          <w:rFonts w:ascii="Times New Roman" w:hAnsi="Times New Roman"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3150"/>
        </w:tabs>
        <w:spacing w:line="296" w:lineRule="exact"/>
        <w:jc w:val="center"/>
        <w:rPr>
          <w:rFonts w:ascii="Times New Roman" w:hAnsi="Times New Roman"/>
          <w:b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color w:val="000000"/>
          <w:szCs w:val="28"/>
          <w:lang w:val="uk-UA"/>
        </w:rPr>
        <w:t xml:space="preserve">ПЛАН ЗАХОДІВ </w:t>
      </w:r>
    </w:p>
    <w:p w:rsidR="00780147" w:rsidRPr="000E6EDC" w:rsidRDefault="00780147" w:rsidP="00780147">
      <w:pPr>
        <w:spacing w:line="296" w:lineRule="exact"/>
        <w:jc w:val="center"/>
        <w:rPr>
          <w:rFonts w:ascii="Times New Roman" w:hAnsi="Times New Roman"/>
          <w:b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color w:val="000000"/>
          <w:szCs w:val="28"/>
          <w:lang w:val="uk-UA"/>
        </w:rPr>
        <w:t xml:space="preserve">із підготовки та відзначення у Київській області </w:t>
      </w:r>
    </w:p>
    <w:p w:rsidR="00780147" w:rsidRPr="000E6EDC" w:rsidRDefault="00780147" w:rsidP="00780147">
      <w:pPr>
        <w:spacing w:line="296" w:lineRule="exact"/>
        <w:jc w:val="center"/>
        <w:rPr>
          <w:rFonts w:ascii="Times New Roman" w:hAnsi="Times New Roman"/>
          <w:b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color w:val="000000"/>
          <w:szCs w:val="28"/>
          <w:lang w:val="uk-UA"/>
        </w:rPr>
        <w:t>Дня Гідності та Свободи</w:t>
      </w:r>
    </w:p>
    <w:p w:rsidR="00780147" w:rsidRPr="000E6EDC" w:rsidRDefault="00780147" w:rsidP="00780147">
      <w:pPr>
        <w:tabs>
          <w:tab w:val="left" w:pos="3150"/>
        </w:tabs>
        <w:spacing w:line="296" w:lineRule="exact"/>
        <w:jc w:val="both"/>
        <w:rPr>
          <w:rFonts w:ascii="Times New Roman" w:hAnsi="Times New Roman"/>
          <w:b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3150"/>
        </w:tabs>
        <w:spacing w:line="296" w:lineRule="exact"/>
        <w:jc w:val="both"/>
        <w:rPr>
          <w:rFonts w:ascii="Times New Roman" w:hAnsi="Times New Roman"/>
          <w:b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firstLine="709"/>
        <w:jc w:val="both"/>
        <w:rPr>
          <w:rFonts w:ascii="Times New Roman" w:hAnsi="Times New Roman"/>
          <w:color w:val="000000"/>
          <w:szCs w:val="28"/>
          <w:lang w:val="uk-UA"/>
        </w:rPr>
      </w:pPr>
      <w:r w:rsidRPr="000E6EDC">
        <w:rPr>
          <w:rFonts w:ascii="Times New Roman" w:hAnsi="Times New Roman"/>
          <w:color w:val="000000"/>
          <w:szCs w:val="28"/>
          <w:lang w:val="uk-UA"/>
        </w:rPr>
        <w:t>1. Провести урочисті, меморіальні та культурно-мистецькі заходи за участю представників органів виконавчої влади, органів місцевого само-врядування, духовенства, громадськості, передусім учасників  революційних подій в Україні у 2004, 2013 - 2014 роках, учасників антитерористичної операції в Донецькій і Луганській областях.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709"/>
        <w:jc w:val="both"/>
        <w:rPr>
          <w:rFonts w:ascii="Times New Roman" w:hAnsi="Times New Roman"/>
          <w:color w:val="000000"/>
          <w:szCs w:val="28"/>
          <w:lang w:val="uk-UA"/>
        </w:rPr>
      </w:pPr>
      <w:r w:rsidRPr="000E6EDC">
        <w:rPr>
          <w:rFonts w:ascii="Times New Roman" w:hAnsi="Times New Roman"/>
          <w:color w:val="000000"/>
          <w:szCs w:val="28"/>
          <w:lang w:val="uk-UA"/>
        </w:rPr>
        <w:t xml:space="preserve"> 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536"/>
        <w:rPr>
          <w:rFonts w:ascii="Times New Roman" w:hAnsi="Times New Roman"/>
          <w:b/>
          <w:bCs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bCs/>
          <w:color w:val="000000"/>
          <w:szCs w:val="28"/>
          <w:lang w:val="uk-UA"/>
        </w:rPr>
        <w:t xml:space="preserve">Управління культури, національностей та релігій, з питань внутрішньої політики Київської облдерж-адміністрації, апарат Київської облдержадміністрації, райдерж-адміністрації, міськвиконкоми 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536"/>
        <w:rPr>
          <w:rFonts w:ascii="Times New Roman" w:hAnsi="Times New Roman"/>
          <w:b/>
          <w:bCs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bCs/>
          <w:color w:val="000000"/>
          <w:szCs w:val="28"/>
          <w:lang w:val="uk-UA"/>
        </w:rPr>
        <w:t>(міст обласного значення).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bCs/>
          <w:color w:val="000000"/>
          <w:szCs w:val="28"/>
          <w:lang w:val="uk-UA"/>
        </w:rPr>
        <w:t xml:space="preserve"> До 21 листопада 2017 року.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firstLine="709"/>
        <w:jc w:val="both"/>
        <w:rPr>
          <w:rFonts w:ascii="Times New Roman" w:hAnsi="Times New Roman"/>
          <w:color w:val="000000"/>
          <w:szCs w:val="28"/>
          <w:lang w:val="uk-UA"/>
        </w:rPr>
      </w:pPr>
      <w:r w:rsidRPr="000E6EDC">
        <w:rPr>
          <w:rFonts w:ascii="Times New Roman" w:hAnsi="Times New Roman"/>
          <w:color w:val="000000"/>
          <w:szCs w:val="28"/>
          <w:lang w:val="uk-UA"/>
        </w:rPr>
        <w:t>2. Здійснити церемонії покладання квітів, тематичних композицій, встановлення лампадок до місць поховань Героїв Небесної Сотні, загиблих учасників антитерористичної операції в Донецькій і Луганській областях, пам’ятників і пам’ятних знаків, присвячених подіям та учасникам Революції Гідності, антитерористичної операції в Донецькій і Луганській областях.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bCs/>
          <w:color w:val="000000"/>
          <w:szCs w:val="28"/>
          <w:lang w:val="uk-UA"/>
        </w:rPr>
        <w:t>Райдержадміністрації, міськвиконкоми (міст обласного значення).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bCs/>
          <w:color w:val="000000"/>
          <w:szCs w:val="28"/>
          <w:lang w:val="uk-UA"/>
        </w:rPr>
        <w:t>До 21 листопада 2017 року.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firstLine="709"/>
        <w:jc w:val="both"/>
        <w:rPr>
          <w:rFonts w:ascii="Times New Roman" w:hAnsi="Times New Roman"/>
          <w:color w:val="000000"/>
          <w:szCs w:val="28"/>
          <w:lang w:val="uk-UA"/>
        </w:rPr>
      </w:pPr>
      <w:r w:rsidRPr="000E6EDC">
        <w:rPr>
          <w:rFonts w:ascii="Times New Roman" w:hAnsi="Times New Roman"/>
          <w:color w:val="000000"/>
          <w:szCs w:val="28"/>
          <w:lang w:val="uk-UA"/>
        </w:rPr>
        <w:t>3. Організувати у населених пунктах області, у військових частинах урочисті збори, інформаційні заходи, патріотичні акції, культурно-мистецькі, молодіжні, спортивно-масові, меморіальні та інші тематичні заходи; зустрічі з активними учасниками  революційних подій та учасниками антитерористичної операції з нагоди відзначення</w:t>
      </w:r>
      <w:r w:rsidRPr="000E6EDC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 xml:space="preserve"> Дня Гідності та Свободи.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bCs/>
          <w:color w:val="000000"/>
          <w:szCs w:val="28"/>
          <w:lang w:val="uk-UA"/>
        </w:rPr>
        <w:t>Райдержадміністрації, міськвиконкоми (міст обласного значення).</w:t>
      </w: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</w:p>
    <w:p w:rsidR="00780147" w:rsidRDefault="00780147" w:rsidP="00780147">
      <w:pPr>
        <w:tabs>
          <w:tab w:val="left" w:pos="0"/>
          <w:tab w:val="left" w:pos="993"/>
          <w:tab w:val="left" w:pos="4536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bCs/>
          <w:color w:val="000000"/>
          <w:szCs w:val="28"/>
          <w:lang w:val="uk-UA"/>
        </w:rPr>
        <w:t>До 21 листопада 2017 року.</w:t>
      </w:r>
    </w:p>
    <w:p w:rsidR="00780147" w:rsidRDefault="00780147" w:rsidP="00780147">
      <w:pPr>
        <w:tabs>
          <w:tab w:val="left" w:pos="0"/>
          <w:tab w:val="left" w:pos="993"/>
          <w:tab w:val="left" w:pos="4536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6" w:lineRule="exact"/>
        <w:ind w:left="4536"/>
        <w:jc w:val="both"/>
        <w:rPr>
          <w:rFonts w:ascii="Times New Roman" w:hAnsi="Times New Roman"/>
          <w:b/>
          <w:bCs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820"/>
        <w:jc w:val="both"/>
        <w:rPr>
          <w:rFonts w:ascii="Times New Roman" w:hAnsi="Times New Roman"/>
          <w:bCs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6" w:lineRule="exact"/>
        <w:ind w:left="4820"/>
        <w:jc w:val="both"/>
        <w:rPr>
          <w:rStyle w:val="a4"/>
          <w:rFonts w:ascii="Times New Roman" w:hAnsi="Times New Roman"/>
          <w:b w:val="0"/>
          <w:szCs w:val="28"/>
        </w:rPr>
      </w:pPr>
      <w:r w:rsidRPr="000E6EDC">
        <w:rPr>
          <w:rStyle w:val="a4"/>
          <w:rFonts w:ascii="Times New Roman" w:hAnsi="Times New Roman"/>
          <w:b w:val="0"/>
          <w:szCs w:val="28"/>
        </w:rPr>
        <w:t>2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ind w:firstLine="709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  <w:r w:rsidRPr="000E6EDC">
        <w:rPr>
          <w:rStyle w:val="a4"/>
          <w:rFonts w:ascii="Times New Roman" w:hAnsi="Times New Roman"/>
          <w:b w:val="0"/>
          <w:szCs w:val="28"/>
          <w:lang w:val="uk-UA"/>
        </w:rPr>
        <w:t>4. Провести у навчальних закладах, закладах освіти, культури, військових частинах тематичні виставки, презентації, виховні години, бесіди, засідання за круглим столом, уроки пам`яті, інші заходи, присвячені революційним подіям 2004 року та Революції Гідності.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ind w:left="709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4536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 xml:space="preserve">Департамент освіти і науки, управління культури, національностей та релігій Київської облдерж-адміністрації, райдержадміністрації, міськвиконкоми </w:t>
      </w:r>
    </w:p>
    <w:p w:rsidR="00780147" w:rsidRPr="000E6EDC" w:rsidRDefault="00780147" w:rsidP="00780147">
      <w:pPr>
        <w:tabs>
          <w:tab w:val="left" w:pos="0"/>
          <w:tab w:val="left" w:pos="4536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>(міст обласного значення).</w:t>
      </w: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>До 21 листопада 2017 року.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</w:p>
    <w:p w:rsidR="00780147" w:rsidRPr="000E6EDC" w:rsidRDefault="00780147" w:rsidP="0078014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92" w:lineRule="exact"/>
        <w:ind w:firstLine="709"/>
        <w:jc w:val="both"/>
        <w:rPr>
          <w:rStyle w:val="a4"/>
          <w:b w:val="0"/>
          <w:sz w:val="28"/>
          <w:szCs w:val="28"/>
          <w:lang w:val="uk-UA"/>
        </w:rPr>
      </w:pPr>
      <w:r w:rsidRPr="000E6EDC">
        <w:rPr>
          <w:rStyle w:val="a4"/>
          <w:b w:val="0"/>
          <w:sz w:val="28"/>
          <w:szCs w:val="28"/>
          <w:lang w:val="uk-UA"/>
        </w:rPr>
        <w:t xml:space="preserve">5. Вжити додаткових заходів щодо упорядкування об'єктів, пов'язаних із подіями Революції Гідності, пам'ятників, пам'ятних знаків, місць поховань загиблих під час Революції Гідності, борців за незалежність України у </w:t>
      </w:r>
      <w:r w:rsidRPr="000E6EDC">
        <w:rPr>
          <w:rStyle w:val="a4"/>
          <w:b w:val="0"/>
          <w:sz w:val="28"/>
          <w:szCs w:val="28"/>
          <w:lang w:val="uk-UA"/>
        </w:rPr>
        <w:br/>
        <w:t>XX столітті, воїнів, полеглих у боях за свободу та територіальну цілісність України під час антитерористичної операції у Донецькій та Луганській областях, підтримання їх у належному стані.</w:t>
      </w:r>
    </w:p>
    <w:p w:rsidR="00780147" w:rsidRPr="000E6EDC" w:rsidRDefault="00780147" w:rsidP="0078014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92" w:lineRule="exact"/>
        <w:ind w:left="709"/>
        <w:jc w:val="both"/>
        <w:rPr>
          <w:rStyle w:val="a4"/>
          <w:sz w:val="28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4536"/>
        </w:tabs>
        <w:spacing w:line="292" w:lineRule="exact"/>
        <w:ind w:left="4536"/>
        <w:jc w:val="both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>Райдержадміністрації, міськвиконкоми (міст обласного значення).</w:t>
      </w: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ind w:left="4536"/>
        <w:jc w:val="both"/>
        <w:rPr>
          <w:rStyle w:val="a4"/>
          <w:rFonts w:ascii="Times New Roman" w:hAnsi="Times New Roman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ind w:left="4536"/>
        <w:jc w:val="both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>До 21 листопада 2017 року.</w:t>
      </w: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ind w:left="4536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ind w:firstLine="709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  <w:r w:rsidRPr="000E6EDC">
        <w:rPr>
          <w:rStyle w:val="a4"/>
          <w:rFonts w:ascii="Times New Roman" w:hAnsi="Times New Roman"/>
          <w:b w:val="0"/>
          <w:szCs w:val="28"/>
          <w:lang w:val="uk-UA"/>
        </w:rPr>
        <w:t xml:space="preserve">6. Забезпечити організацію належного громадського порядку, особистої безпеки громадян в місцях проведення масових заходів у дні святкування Дня Гідності та Свободи.   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</w:p>
    <w:p w:rsidR="00780147" w:rsidRPr="000E6EDC" w:rsidRDefault="00780147" w:rsidP="00780147">
      <w:pPr>
        <w:tabs>
          <w:tab w:val="left" w:pos="4320"/>
          <w:tab w:val="left" w:pos="5040"/>
        </w:tabs>
        <w:spacing w:line="292" w:lineRule="exact"/>
        <w:ind w:left="4536" w:right="-113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>Райдержадміністрації, міськвиконкоми (міст обласного значення).</w:t>
      </w:r>
    </w:p>
    <w:p w:rsidR="00780147" w:rsidRPr="000E6EDC" w:rsidRDefault="00780147" w:rsidP="00780147">
      <w:pPr>
        <w:tabs>
          <w:tab w:val="left" w:pos="4320"/>
          <w:tab w:val="left" w:pos="4536"/>
          <w:tab w:val="left" w:pos="5040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</w:p>
    <w:p w:rsidR="00780147" w:rsidRPr="000E6EDC" w:rsidRDefault="00780147" w:rsidP="00780147">
      <w:pPr>
        <w:tabs>
          <w:tab w:val="left" w:pos="5040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>21 листопада 2017 року.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ind w:firstLine="709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  <w:r w:rsidRPr="000E6EDC">
        <w:rPr>
          <w:rStyle w:val="a4"/>
          <w:rFonts w:ascii="Times New Roman" w:hAnsi="Times New Roman"/>
          <w:b w:val="0"/>
          <w:szCs w:val="28"/>
          <w:lang w:val="uk-UA"/>
        </w:rPr>
        <w:t>7. Забезпечити широке висвітлення у засобах масової інформації  заходів із відзначення Дня Гідності та Свободи.</w:t>
      </w:r>
    </w:p>
    <w:p w:rsidR="00780147" w:rsidRPr="000E6EDC" w:rsidRDefault="00780147" w:rsidP="00780147">
      <w:pPr>
        <w:tabs>
          <w:tab w:val="left" w:pos="0"/>
          <w:tab w:val="left" w:pos="993"/>
        </w:tabs>
        <w:spacing w:line="292" w:lineRule="exact"/>
        <w:ind w:left="709"/>
        <w:jc w:val="both"/>
        <w:rPr>
          <w:rStyle w:val="a4"/>
          <w:rFonts w:ascii="Times New Roman" w:hAnsi="Times New Roman"/>
          <w:b w:val="0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4536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 xml:space="preserve">Управління інформації та зв`язків з громадськістю Київської облдерж-адміністрації, райдержадміністрації, міськвиконкоми </w:t>
      </w:r>
    </w:p>
    <w:p w:rsidR="00780147" w:rsidRPr="000E6EDC" w:rsidRDefault="00780147" w:rsidP="00780147">
      <w:pPr>
        <w:tabs>
          <w:tab w:val="left" w:pos="0"/>
          <w:tab w:val="left" w:pos="4536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>(міст обласного значення).</w:t>
      </w:r>
    </w:p>
    <w:p w:rsidR="00780147" w:rsidRPr="000E6EDC" w:rsidRDefault="00780147" w:rsidP="00780147">
      <w:pPr>
        <w:tabs>
          <w:tab w:val="left" w:pos="0"/>
          <w:tab w:val="left" w:pos="4536"/>
        </w:tabs>
        <w:spacing w:line="292" w:lineRule="exact"/>
        <w:ind w:left="4536"/>
        <w:rPr>
          <w:rStyle w:val="a4"/>
          <w:rFonts w:ascii="Times New Roman" w:hAnsi="Times New Roman"/>
          <w:szCs w:val="28"/>
          <w:lang w:val="uk-UA"/>
        </w:rPr>
      </w:pP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 xml:space="preserve">                                                                 Протягом листопада – </w:t>
      </w: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ind w:firstLine="4536"/>
        <w:rPr>
          <w:rStyle w:val="a4"/>
          <w:rFonts w:ascii="Times New Roman" w:hAnsi="Times New Roman"/>
          <w:szCs w:val="28"/>
          <w:lang w:val="uk-UA"/>
        </w:rPr>
      </w:pPr>
      <w:r w:rsidRPr="000E6EDC">
        <w:rPr>
          <w:rStyle w:val="a4"/>
          <w:rFonts w:ascii="Times New Roman" w:hAnsi="Times New Roman"/>
          <w:szCs w:val="28"/>
          <w:lang w:val="uk-UA"/>
        </w:rPr>
        <w:t>грудня 2017 року.</w:t>
      </w: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ind w:left="4536"/>
        <w:rPr>
          <w:rStyle w:val="a4"/>
          <w:rFonts w:ascii="Times New Roman" w:hAnsi="Times New Roman"/>
          <w:szCs w:val="28"/>
        </w:rPr>
      </w:pPr>
    </w:p>
    <w:p w:rsidR="00780147" w:rsidRPr="000E6EDC" w:rsidRDefault="00780147" w:rsidP="00780147">
      <w:pPr>
        <w:tabs>
          <w:tab w:val="left" w:pos="0"/>
          <w:tab w:val="left" w:pos="993"/>
          <w:tab w:val="left" w:pos="4536"/>
        </w:tabs>
        <w:spacing w:line="292" w:lineRule="exact"/>
        <w:ind w:left="4536"/>
        <w:rPr>
          <w:rFonts w:ascii="Times New Roman" w:hAnsi="Times New Roman"/>
          <w:bCs/>
          <w:color w:val="000000"/>
          <w:szCs w:val="28"/>
          <w:lang w:val="uk-UA"/>
        </w:rPr>
      </w:pPr>
    </w:p>
    <w:p w:rsidR="00780147" w:rsidRPr="000E6EDC" w:rsidRDefault="00780147" w:rsidP="00780147">
      <w:pPr>
        <w:tabs>
          <w:tab w:val="left" w:pos="2043"/>
          <w:tab w:val="left" w:pos="5640"/>
          <w:tab w:val="left" w:pos="7920"/>
        </w:tabs>
        <w:spacing w:line="292" w:lineRule="exact"/>
        <w:rPr>
          <w:rFonts w:ascii="Times New Roman" w:hAnsi="Times New Roman"/>
          <w:b/>
          <w:color w:val="000000"/>
          <w:szCs w:val="28"/>
          <w:lang w:val="uk-UA"/>
        </w:rPr>
      </w:pPr>
      <w:r w:rsidRPr="000E6EDC">
        <w:rPr>
          <w:rFonts w:ascii="Times New Roman" w:hAnsi="Times New Roman"/>
          <w:b/>
          <w:color w:val="000000"/>
          <w:szCs w:val="28"/>
          <w:lang w:val="uk-UA"/>
        </w:rPr>
        <w:t xml:space="preserve">Перший заступник </w:t>
      </w:r>
    </w:p>
    <w:p w:rsidR="00780147" w:rsidRPr="009658F1" w:rsidRDefault="00780147" w:rsidP="00780147">
      <w:pPr>
        <w:tabs>
          <w:tab w:val="left" w:pos="2043"/>
          <w:tab w:val="left" w:pos="5640"/>
          <w:tab w:val="left" w:pos="7920"/>
        </w:tabs>
        <w:spacing w:line="292" w:lineRule="exact"/>
        <w:rPr>
          <w:lang w:val="ru-RU"/>
        </w:rPr>
      </w:pPr>
      <w:r w:rsidRPr="000E6EDC">
        <w:rPr>
          <w:rFonts w:ascii="Times New Roman" w:hAnsi="Times New Roman"/>
          <w:b/>
          <w:color w:val="000000"/>
          <w:szCs w:val="28"/>
          <w:lang w:val="uk-UA"/>
        </w:rPr>
        <w:t xml:space="preserve">голови адміністрації                        </w:t>
      </w:r>
      <w:r>
        <w:rPr>
          <w:rFonts w:ascii="Times New Roman" w:hAnsi="Times New Roman"/>
          <w:b/>
          <w:color w:val="000000"/>
          <w:szCs w:val="28"/>
          <w:lang w:val="uk-UA"/>
        </w:rPr>
        <w:t>(підпис)</w:t>
      </w:r>
      <w:r w:rsidRPr="000E6EDC">
        <w:rPr>
          <w:rFonts w:ascii="Times New Roman" w:hAnsi="Times New Roman"/>
          <w:b/>
          <w:color w:val="000000"/>
          <w:szCs w:val="28"/>
          <w:lang w:val="uk-UA"/>
        </w:rPr>
        <w:t xml:space="preserve">                                   О.І. Савченко</w:t>
      </w:r>
    </w:p>
    <w:p w:rsidR="00AA3C26" w:rsidRPr="00780147" w:rsidRDefault="00780147">
      <w:pPr>
        <w:rPr>
          <w:lang w:val="ru-RU"/>
        </w:rPr>
      </w:pPr>
      <w:bookmarkStart w:id="0" w:name="_GoBack"/>
      <w:bookmarkEnd w:id="0"/>
    </w:p>
    <w:sectPr w:rsidR="00AA3C26" w:rsidRPr="00780147" w:rsidSect="00521865">
      <w:pgSz w:w="11906" w:h="16838"/>
      <w:pgMar w:top="284" w:right="567" w:bottom="567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1E"/>
    <w:rsid w:val="0060061E"/>
    <w:rsid w:val="00780147"/>
    <w:rsid w:val="00930E07"/>
    <w:rsid w:val="00E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D7551-D922-4D1F-A939-41F54BBE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4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014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Strong"/>
    <w:qFormat/>
    <w:rsid w:val="00780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2175</Words>
  <Characters>1240</Characters>
  <Application>Microsoft Office Word</Application>
  <DocSecurity>0</DocSecurity>
  <Lines>10</Lines>
  <Paragraphs>6</Paragraphs>
  <ScaleCrop>false</ScaleCrop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2017-11-01T08:57:00Z</dcterms:created>
  <dcterms:modified xsi:type="dcterms:W3CDTF">2017-11-01T08:58:00Z</dcterms:modified>
</cp:coreProperties>
</file>