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0" w:rsidRPr="00AE3721" w:rsidRDefault="00000830" w:rsidP="00AE3721">
      <w:pPr>
        <w:tabs>
          <w:tab w:val="left" w:pos="10348"/>
          <w:tab w:val="left" w:pos="10772"/>
        </w:tabs>
        <w:spacing w:line="226" w:lineRule="auto"/>
        <w:ind w:left="6372" w:firstLine="708"/>
        <w:rPr>
          <w:spacing w:val="-4"/>
          <w:sz w:val="27"/>
          <w:szCs w:val="27"/>
          <w:lang w:val="uk-UA"/>
        </w:rPr>
      </w:pPr>
      <w:r w:rsidRPr="00AE3721">
        <w:rPr>
          <w:spacing w:val="-4"/>
          <w:sz w:val="27"/>
          <w:szCs w:val="27"/>
          <w:lang w:val="uk-UA"/>
        </w:rPr>
        <w:t xml:space="preserve">Додаток </w:t>
      </w:r>
    </w:p>
    <w:p w:rsidR="00000830" w:rsidRPr="00AE3721" w:rsidRDefault="00000830" w:rsidP="00AE3721">
      <w:pPr>
        <w:tabs>
          <w:tab w:val="left" w:pos="10348"/>
          <w:tab w:val="left" w:pos="10772"/>
        </w:tabs>
        <w:spacing w:line="226" w:lineRule="auto"/>
        <w:ind w:left="6372" w:firstLine="708"/>
        <w:rPr>
          <w:spacing w:val="-4"/>
          <w:sz w:val="27"/>
          <w:szCs w:val="27"/>
          <w:lang w:val="uk-UA"/>
        </w:rPr>
      </w:pPr>
      <w:r w:rsidRPr="00AE3721">
        <w:rPr>
          <w:spacing w:val="-4"/>
          <w:sz w:val="27"/>
          <w:szCs w:val="27"/>
          <w:lang w:val="uk-UA"/>
        </w:rPr>
        <w:t xml:space="preserve">до листа Міністерства </w:t>
      </w:r>
    </w:p>
    <w:p w:rsidR="00000830" w:rsidRPr="00AE3721" w:rsidRDefault="00000830" w:rsidP="00AE3721">
      <w:pPr>
        <w:tabs>
          <w:tab w:val="left" w:pos="10348"/>
          <w:tab w:val="left" w:pos="10772"/>
        </w:tabs>
        <w:spacing w:line="226" w:lineRule="auto"/>
        <w:ind w:left="6372" w:firstLine="708"/>
        <w:rPr>
          <w:spacing w:val="-4"/>
          <w:sz w:val="27"/>
          <w:szCs w:val="27"/>
          <w:lang w:val="uk-UA"/>
        </w:rPr>
      </w:pPr>
      <w:r w:rsidRPr="00AE3721">
        <w:rPr>
          <w:spacing w:val="-4"/>
          <w:sz w:val="27"/>
          <w:szCs w:val="27"/>
          <w:lang w:val="uk-UA"/>
        </w:rPr>
        <w:t>освіти і науки України</w:t>
      </w:r>
    </w:p>
    <w:p w:rsidR="00000830" w:rsidRPr="00AE3721" w:rsidRDefault="00000830" w:rsidP="00AE3721">
      <w:pPr>
        <w:tabs>
          <w:tab w:val="left" w:pos="10348"/>
          <w:tab w:val="left" w:pos="10772"/>
        </w:tabs>
        <w:spacing w:line="226" w:lineRule="auto"/>
        <w:ind w:left="7080"/>
        <w:rPr>
          <w:spacing w:val="-4"/>
          <w:sz w:val="27"/>
          <w:szCs w:val="27"/>
        </w:rPr>
      </w:pPr>
      <w:r w:rsidRPr="00AE3721">
        <w:rPr>
          <w:spacing w:val="-4"/>
          <w:sz w:val="27"/>
          <w:szCs w:val="27"/>
          <w:lang w:val="uk-UA"/>
        </w:rPr>
        <w:t>від</w:t>
      </w:r>
      <w:r w:rsidR="00C45FEC" w:rsidRPr="00AE3721">
        <w:rPr>
          <w:spacing w:val="-4"/>
          <w:sz w:val="27"/>
          <w:szCs w:val="27"/>
          <w:lang w:val="uk-UA"/>
        </w:rPr>
        <w:t xml:space="preserve"> </w:t>
      </w:r>
      <w:r w:rsidRPr="00AE3721">
        <w:rPr>
          <w:spacing w:val="-4"/>
          <w:sz w:val="27"/>
          <w:szCs w:val="27"/>
          <w:lang w:val="uk-UA"/>
        </w:rPr>
        <w:t>03. 07. 2018 р. № 1/9-415</w:t>
      </w:r>
    </w:p>
    <w:p w:rsidR="0021544C" w:rsidRPr="00AE3721" w:rsidRDefault="0021544C" w:rsidP="00AE3721">
      <w:pPr>
        <w:tabs>
          <w:tab w:val="left" w:pos="10348"/>
          <w:tab w:val="left" w:pos="10772"/>
        </w:tabs>
        <w:spacing w:line="226" w:lineRule="auto"/>
        <w:ind w:firstLine="708"/>
        <w:jc w:val="center"/>
        <w:rPr>
          <w:b/>
          <w:spacing w:val="-4"/>
          <w:sz w:val="27"/>
          <w:szCs w:val="27"/>
          <w:lang w:val="uk-UA"/>
        </w:rPr>
      </w:pPr>
    </w:p>
    <w:p w:rsidR="008E5EF1" w:rsidRPr="00AE3721" w:rsidRDefault="008E5EF1" w:rsidP="00AE3721">
      <w:pPr>
        <w:tabs>
          <w:tab w:val="left" w:pos="10348"/>
          <w:tab w:val="left" w:pos="10772"/>
        </w:tabs>
        <w:spacing w:line="226" w:lineRule="auto"/>
        <w:ind w:firstLine="708"/>
        <w:jc w:val="center"/>
        <w:rPr>
          <w:b/>
          <w:spacing w:val="-4"/>
          <w:sz w:val="27"/>
          <w:szCs w:val="27"/>
          <w:lang w:val="uk-UA"/>
        </w:rPr>
      </w:pPr>
      <w:r w:rsidRPr="00AE3721">
        <w:rPr>
          <w:b/>
          <w:spacing w:val="-4"/>
          <w:sz w:val="27"/>
          <w:szCs w:val="27"/>
          <w:lang w:val="uk-UA"/>
        </w:rPr>
        <w:t>Освітня галузь «Природознавство»</w:t>
      </w:r>
    </w:p>
    <w:p w:rsidR="008E5EF1" w:rsidRPr="00AE3721" w:rsidRDefault="008E5EF1" w:rsidP="00AE3721">
      <w:pPr>
        <w:tabs>
          <w:tab w:val="left" w:pos="10348"/>
          <w:tab w:val="left" w:pos="10772"/>
        </w:tabs>
        <w:spacing w:line="226" w:lineRule="auto"/>
        <w:ind w:right="392" w:firstLine="708"/>
        <w:jc w:val="both"/>
        <w:rPr>
          <w:color w:val="000000"/>
          <w:spacing w:val="-4"/>
          <w:sz w:val="27"/>
          <w:szCs w:val="27"/>
          <w:shd w:val="clear" w:color="auto" w:fill="FFFFFF"/>
          <w:lang w:val="uk-UA"/>
        </w:rPr>
      </w:pPr>
      <w:r w:rsidRPr="00AE3721">
        <w:rPr>
          <w:color w:val="000000"/>
          <w:spacing w:val="-4"/>
          <w:sz w:val="27"/>
          <w:szCs w:val="27"/>
          <w:shd w:val="clear" w:color="auto" w:fill="FFFFFF"/>
          <w:lang w:val="uk-UA"/>
        </w:rPr>
        <w:t>Законом України «Про освіту», прийнятим 5 вересня 2017 року, визна</w:t>
      </w:r>
      <w:r w:rsidR="0021544C" w:rsidRPr="00AE3721">
        <w:rPr>
          <w:color w:val="000000"/>
          <w:spacing w:val="-4"/>
          <w:sz w:val="27"/>
          <w:szCs w:val="27"/>
          <w:shd w:val="clear" w:color="auto" w:fill="FFFFFF"/>
          <w:lang w:val="uk-UA"/>
        </w:rPr>
        <w:softHyphen/>
      </w:r>
      <w:r w:rsidRPr="00AE3721">
        <w:rPr>
          <w:color w:val="000000"/>
          <w:spacing w:val="-4"/>
          <w:sz w:val="27"/>
          <w:szCs w:val="27"/>
          <w:shd w:val="clear" w:color="auto" w:fill="FFFFFF"/>
          <w:lang w:val="uk-UA"/>
        </w:rPr>
        <w:t>чено мету повної загальної середньої освіти - це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8E5EF1" w:rsidRPr="00AE3721" w:rsidRDefault="008E5EF1" w:rsidP="00AE3721">
      <w:pPr>
        <w:pStyle w:val="rvps2"/>
        <w:shd w:val="clear" w:color="auto" w:fill="FFFFFF"/>
        <w:tabs>
          <w:tab w:val="left" w:pos="10348"/>
          <w:tab w:val="left" w:pos="10772"/>
        </w:tabs>
        <w:spacing w:before="0" w:beforeAutospacing="0" w:after="0" w:afterAutospacing="0" w:line="226" w:lineRule="auto"/>
        <w:ind w:right="392" w:firstLine="709"/>
        <w:jc w:val="both"/>
        <w:textAlignment w:val="baseline"/>
        <w:rPr>
          <w:color w:val="000000"/>
          <w:spacing w:val="-4"/>
          <w:sz w:val="27"/>
          <w:szCs w:val="27"/>
          <w:shd w:val="clear" w:color="auto" w:fill="FFFFFF"/>
        </w:rPr>
      </w:pPr>
      <w:r w:rsidRPr="00AE3721">
        <w:rPr>
          <w:color w:val="000000"/>
          <w:spacing w:val="-4"/>
          <w:sz w:val="27"/>
          <w:szCs w:val="27"/>
          <w:shd w:val="clear" w:color="auto" w:fill="FFFFFF"/>
        </w:rPr>
        <w:t xml:space="preserve">Досягнення цієї мети забезпечується шляхом формування ключових </w:t>
      </w:r>
      <w:proofErr w:type="spellStart"/>
      <w:r w:rsidRPr="00AE3721">
        <w:rPr>
          <w:color w:val="000000"/>
          <w:spacing w:val="-4"/>
          <w:sz w:val="27"/>
          <w:szCs w:val="27"/>
          <w:shd w:val="clear" w:color="auto" w:fill="FFFFFF"/>
        </w:rPr>
        <w:t>ком</w:t>
      </w:r>
      <w:r w:rsidR="0021544C" w:rsidRPr="00AE3721">
        <w:rPr>
          <w:color w:val="000000"/>
          <w:spacing w:val="-4"/>
          <w:sz w:val="27"/>
          <w:szCs w:val="27"/>
          <w:shd w:val="clear" w:color="auto" w:fill="FFFFFF"/>
        </w:rPr>
        <w:softHyphen/>
      </w:r>
      <w:r w:rsidRPr="00AE3721">
        <w:rPr>
          <w:color w:val="000000"/>
          <w:spacing w:val="-4"/>
          <w:sz w:val="27"/>
          <w:szCs w:val="27"/>
          <w:shd w:val="clear" w:color="auto" w:fill="FFFFFF"/>
        </w:rPr>
        <w:t>пе</w:t>
      </w:r>
      <w:r w:rsidR="0021544C" w:rsidRPr="00AE3721">
        <w:rPr>
          <w:color w:val="000000"/>
          <w:spacing w:val="-4"/>
          <w:sz w:val="27"/>
          <w:szCs w:val="27"/>
          <w:shd w:val="clear" w:color="auto" w:fill="FFFFFF"/>
        </w:rPr>
        <w:softHyphen/>
      </w:r>
      <w:r w:rsidRPr="00AE3721">
        <w:rPr>
          <w:color w:val="000000"/>
          <w:spacing w:val="-4"/>
          <w:sz w:val="27"/>
          <w:szCs w:val="27"/>
          <w:shd w:val="clear" w:color="auto" w:fill="FFFFFF"/>
        </w:rPr>
        <w:t>тентностей</w:t>
      </w:r>
      <w:proofErr w:type="spellEnd"/>
      <w:r w:rsidRPr="00AE3721">
        <w:rPr>
          <w:color w:val="000000"/>
          <w:spacing w:val="-4"/>
          <w:sz w:val="27"/>
          <w:szCs w:val="27"/>
          <w:shd w:val="clear" w:color="auto" w:fill="FFFFFF"/>
        </w:rPr>
        <w:t>, необхідних кожній сучасній людині для успішної життє</w:t>
      </w:r>
      <w:r w:rsidR="0021544C" w:rsidRPr="00AE3721">
        <w:rPr>
          <w:color w:val="000000"/>
          <w:spacing w:val="-4"/>
          <w:sz w:val="27"/>
          <w:szCs w:val="27"/>
          <w:shd w:val="clear" w:color="auto" w:fill="FFFFFF"/>
        </w:rPr>
        <w:softHyphen/>
      </w:r>
      <w:r w:rsidRPr="00AE3721">
        <w:rPr>
          <w:color w:val="000000"/>
          <w:spacing w:val="-4"/>
          <w:sz w:val="27"/>
          <w:szCs w:val="27"/>
          <w:shd w:val="clear" w:color="auto" w:fill="FFFFFF"/>
        </w:rPr>
        <w:t>діяль</w:t>
      </w:r>
      <w:r w:rsidR="0021544C" w:rsidRPr="00AE3721">
        <w:rPr>
          <w:color w:val="000000"/>
          <w:spacing w:val="-4"/>
          <w:sz w:val="27"/>
          <w:szCs w:val="27"/>
          <w:shd w:val="clear" w:color="auto" w:fill="FFFFFF"/>
        </w:rPr>
        <w:softHyphen/>
      </w:r>
      <w:r w:rsidRPr="00AE3721">
        <w:rPr>
          <w:color w:val="000000"/>
          <w:spacing w:val="-4"/>
          <w:sz w:val="27"/>
          <w:szCs w:val="27"/>
          <w:shd w:val="clear" w:color="auto" w:fill="FFFFFF"/>
        </w:rPr>
        <w:t>ності серед яких компетентність у галузі природничих наук, техніки і техно</w:t>
      </w:r>
      <w:r w:rsidR="0021544C" w:rsidRPr="00AE3721">
        <w:rPr>
          <w:color w:val="000000"/>
          <w:spacing w:val="-4"/>
          <w:sz w:val="27"/>
          <w:szCs w:val="27"/>
          <w:shd w:val="clear" w:color="auto" w:fill="FFFFFF"/>
        </w:rPr>
        <w:softHyphen/>
      </w:r>
      <w:r w:rsidRPr="00AE3721">
        <w:rPr>
          <w:color w:val="000000"/>
          <w:spacing w:val="-4"/>
          <w:sz w:val="27"/>
          <w:szCs w:val="27"/>
          <w:shd w:val="clear" w:color="auto" w:fill="FFFFFF"/>
        </w:rPr>
        <w:t>ло</w:t>
      </w:r>
      <w:r w:rsidR="0021544C" w:rsidRPr="00AE3721">
        <w:rPr>
          <w:color w:val="000000"/>
          <w:spacing w:val="-4"/>
          <w:sz w:val="27"/>
          <w:szCs w:val="27"/>
          <w:shd w:val="clear" w:color="auto" w:fill="FFFFFF"/>
        </w:rPr>
        <w:softHyphen/>
      </w:r>
      <w:r w:rsidRPr="00AE3721">
        <w:rPr>
          <w:color w:val="000000"/>
          <w:spacing w:val="-4"/>
          <w:sz w:val="27"/>
          <w:szCs w:val="27"/>
          <w:shd w:val="clear" w:color="auto" w:fill="FFFFFF"/>
        </w:rPr>
        <w:t xml:space="preserve">гій, екологічна компетентність, компетентності, пов’язані з ідеями здорового способу життя. </w:t>
      </w:r>
    </w:p>
    <w:p w:rsidR="008E5EF1" w:rsidRPr="00AE3721" w:rsidRDefault="008E5EF1" w:rsidP="00AE3721">
      <w:pPr>
        <w:pStyle w:val="rvps2"/>
        <w:shd w:val="clear" w:color="auto" w:fill="FFFFFF"/>
        <w:tabs>
          <w:tab w:val="left" w:pos="10348"/>
          <w:tab w:val="left" w:pos="10772"/>
        </w:tabs>
        <w:spacing w:before="0" w:beforeAutospacing="0" w:after="0" w:afterAutospacing="0" w:line="226" w:lineRule="auto"/>
        <w:ind w:right="392" w:firstLine="709"/>
        <w:jc w:val="both"/>
        <w:textAlignment w:val="baseline"/>
        <w:rPr>
          <w:color w:val="000000"/>
          <w:spacing w:val="-4"/>
          <w:sz w:val="27"/>
          <w:szCs w:val="27"/>
        </w:rPr>
      </w:pPr>
      <w:r w:rsidRPr="00AE3721">
        <w:rPr>
          <w:color w:val="000000"/>
          <w:spacing w:val="-4"/>
          <w:sz w:val="27"/>
          <w:szCs w:val="27"/>
          <w:shd w:val="clear" w:color="auto" w:fill="FFFFFF"/>
        </w:rPr>
        <w:t>Ця мета в загальній середній освіті найбільш ефективно може бути реалі</w:t>
      </w:r>
      <w:r w:rsidR="0021544C" w:rsidRPr="00AE3721">
        <w:rPr>
          <w:color w:val="000000"/>
          <w:spacing w:val="-4"/>
          <w:sz w:val="27"/>
          <w:szCs w:val="27"/>
          <w:shd w:val="clear" w:color="auto" w:fill="FFFFFF"/>
        </w:rPr>
        <w:softHyphen/>
      </w:r>
      <w:r w:rsidRPr="00AE3721">
        <w:rPr>
          <w:color w:val="000000"/>
          <w:spacing w:val="-4"/>
          <w:sz w:val="27"/>
          <w:szCs w:val="27"/>
          <w:shd w:val="clear" w:color="auto" w:fill="FFFFFF"/>
        </w:rPr>
        <w:t xml:space="preserve">зована навчальними предметами освітньої галузі «Природознавство», оскільки метою цієї галузі </w:t>
      </w:r>
      <w:r w:rsidRPr="00AE3721">
        <w:rPr>
          <w:color w:val="000000"/>
          <w:spacing w:val="-4"/>
          <w:sz w:val="27"/>
          <w:szCs w:val="27"/>
        </w:rPr>
        <w:t xml:space="preserve">є формування в учнів природничо-наукової компетентності як базової та відповідних предметних </w:t>
      </w:r>
      <w:proofErr w:type="spellStart"/>
      <w:r w:rsidRPr="00AE3721">
        <w:rPr>
          <w:color w:val="000000"/>
          <w:spacing w:val="-4"/>
          <w:sz w:val="27"/>
          <w:szCs w:val="27"/>
        </w:rPr>
        <w:t>компетентностей</w:t>
      </w:r>
      <w:proofErr w:type="spellEnd"/>
      <w:r w:rsidRPr="00AE3721">
        <w:rPr>
          <w:color w:val="000000"/>
          <w:spacing w:val="-4"/>
          <w:sz w:val="27"/>
          <w:szCs w:val="27"/>
        </w:rPr>
        <w:t xml:space="preserve"> як обов’язкової складової загальної культури особистості і розвитку її творчого потенціалу. Загальними</w:t>
      </w:r>
      <w:r w:rsidR="00893BF2" w:rsidRPr="00AE3721">
        <w:rPr>
          <w:color w:val="000000"/>
          <w:spacing w:val="-4"/>
          <w:sz w:val="27"/>
          <w:szCs w:val="27"/>
        </w:rPr>
        <w:t xml:space="preserve"> </w:t>
      </w:r>
      <w:r w:rsidRPr="00AE3721">
        <w:rPr>
          <w:color w:val="000000"/>
          <w:spacing w:val="-4"/>
          <w:sz w:val="27"/>
          <w:szCs w:val="27"/>
        </w:rPr>
        <w:t>змістовими лініями галузі є</w:t>
      </w:r>
      <w:bookmarkStart w:id="0" w:name="n176"/>
      <w:bookmarkEnd w:id="0"/>
      <w:r w:rsidRPr="00AE3721">
        <w:rPr>
          <w:color w:val="000000"/>
          <w:spacing w:val="-4"/>
          <w:sz w:val="27"/>
          <w:szCs w:val="27"/>
        </w:rPr>
        <w:t>: закони і закономірності природи;</w:t>
      </w:r>
      <w:bookmarkStart w:id="1" w:name="n177"/>
      <w:bookmarkEnd w:id="1"/>
      <w:r w:rsidRPr="00AE3721">
        <w:rPr>
          <w:color w:val="000000"/>
          <w:spacing w:val="-4"/>
          <w:sz w:val="27"/>
          <w:szCs w:val="27"/>
        </w:rPr>
        <w:t xml:space="preserve"> методи наукового пізнання, специфічні для кожної з природничих наук;</w:t>
      </w:r>
      <w:bookmarkStart w:id="2" w:name="n178"/>
      <w:bookmarkEnd w:id="2"/>
      <w:r w:rsidRPr="00AE3721">
        <w:rPr>
          <w:color w:val="000000"/>
          <w:spacing w:val="-4"/>
          <w:sz w:val="27"/>
          <w:szCs w:val="27"/>
        </w:rPr>
        <w:t xml:space="preserve"> екологічні основи ставлення до природокористування;</w:t>
      </w:r>
      <w:bookmarkStart w:id="3" w:name="n179"/>
      <w:bookmarkEnd w:id="3"/>
      <w:r w:rsidRPr="00AE3721">
        <w:rPr>
          <w:color w:val="000000"/>
          <w:spacing w:val="-4"/>
          <w:sz w:val="27"/>
          <w:szCs w:val="27"/>
        </w:rPr>
        <w:t xml:space="preserve"> екологічна етика;</w:t>
      </w:r>
      <w:bookmarkStart w:id="4" w:name="n180"/>
      <w:bookmarkEnd w:id="4"/>
      <w:r w:rsidRPr="00AE3721">
        <w:rPr>
          <w:color w:val="000000"/>
          <w:spacing w:val="-4"/>
          <w:sz w:val="27"/>
          <w:szCs w:val="27"/>
        </w:rPr>
        <w:t xml:space="preserve"> значення природничо-наукових знань у житті людини та їх роль у суспільному розвитку</w:t>
      </w:r>
      <w:bookmarkStart w:id="5" w:name="n181"/>
      <w:bookmarkEnd w:id="5"/>
      <w:r w:rsidRPr="00AE3721">
        <w:rPr>
          <w:color w:val="000000"/>
          <w:spacing w:val="-4"/>
          <w:sz w:val="27"/>
          <w:szCs w:val="27"/>
        </w:rPr>
        <w:t>.</w:t>
      </w:r>
    </w:p>
    <w:p w:rsidR="008E5EF1" w:rsidRPr="00AE3721" w:rsidRDefault="008E5EF1" w:rsidP="00AE3721">
      <w:pPr>
        <w:pStyle w:val="rvps2"/>
        <w:shd w:val="clear" w:color="auto" w:fill="FFFFFF"/>
        <w:tabs>
          <w:tab w:val="left" w:pos="10348"/>
          <w:tab w:val="left" w:pos="10772"/>
        </w:tabs>
        <w:spacing w:before="0" w:beforeAutospacing="0" w:after="0" w:afterAutospacing="0" w:line="226" w:lineRule="auto"/>
        <w:ind w:right="392" w:firstLine="709"/>
        <w:jc w:val="both"/>
        <w:textAlignment w:val="baseline"/>
        <w:rPr>
          <w:color w:val="000000"/>
          <w:spacing w:val="-4"/>
          <w:sz w:val="27"/>
          <w:szCs w:val="27"/>
        </w:rPr>
      </w:pPr>
      <w:r w:rsidRPr="00AE3721">
        <w:rPr>
          <w:color w:val="000000"/>
          <w:spacing w:val="-4"/>
          <w:sz w:val="27"/>
          <w:szCs w:val="27"/>
        </w:rPr>
        <w:t xml:space="preserve">У 2018 році Україна вперше брала участь у </w:t>
      </w:r>
      <w:r w:rsidRPr="00AE3721">
        <w:rPr>
          <w:b/>
          <w:i/>
          <w:color w:val="000000"/>
          <w:spacing w:val="-4"/>
          <w:sz w:val="27"/>
          <w:szCs w:val="27"/>
        </w:rPr>
        <w:t>Програмі міжнародного оцінювання учнів</w:t>
      </w:r>
      <w:r w:rsidR="00893BF2" w:rsidRPr="00AE3721">
        <w:rPr>
          <w:b/>
          <w:i/>
          <w:color w:val="000000"/>
          <w:spacing w:val="-4"/>
          <w:sz w:val="27"/>
          <w:szCs w:val="27"/>
        </w:rPr>
        <w:t xml:space="preserve"> </w:t>
      </w:r>
      <w:r w:rsidRPr="00AE3721">
        <w:rPr>
          <w:b/>
          <w:i/>
          <w:color w:val="000000"/>
          <w:spacing w:val="-4"/>
          <w:sz w:val="27"/>
          <w:szCs w:val="27"/>
        </w:rPr>
        <w:t>PISA</w:t>
      </w:r>
      <w:r w:rsidRPr="00AE3721">
        <w:rPr>
          <w:color w:val="000000"/>
          <w:spacing w:val="-4"/>
          <w:sz w:val="27"/>
          <w:szCs w:val="27"/>
        </w:rPr>
        <w:t>, одним із аспектів якого є оцінка природничо-наукової грамотності, яка</w:t>
      </w:r>
      <w:r w:rsidR="00893BF2" w:rsidRPr="00AE3721">
        <w:rPr>
          <w:color w:val="000000"/>
          <w:spacing w:val="-4"/>
          <w:sz w:val="27"/>
          <w:szCs w:val="27"/>
        </w:rPr>
        <w:t xml:space="preserve"> </w:t>
      </w:r>
      <w:r w:rsidRPr="00AE3721">
        <w:rPr>
          <w:color w:val="000000"/>
          <w:spacing w:val="-4"/>
          <w:sz w:val="27"/>
          <w:szCs w:val="27"/>
        </w:rPr>
        <w:t>передбачає уміння</w:t>
      </w:r>
      <w:r w:rsidR="00893BF2" w:rsidRPr="00AE3721">
        <w:rPr>
          <w:color w:val="000000"/>
          <w:spacing w:val="-4"/>
          <w:sz w:val="27"/>
          <w:szCs w:val="27"/>
        </w:rPr>
        <w:t xml:space="preserve"> </w:t>
      </w:r>
      <w:r w:rsidRPr="00AE3721">
        <w:rPr>
          <w:color w:val="000000"/>
          <w:spacing w:val="-4"/>
          <w:sz w:val="27"/>
          <w:szCs w:val="27"/>
        </w:rPr>
        <w:t xml:space="preserve">пояснювати наукові явища, робити обґрунтовані висновки про них, усвідомлювати вплив науки і технологій на зміну матеріального, інтелектуального й культурного середовищ. </w:t>
      </w:r>
    </w:p>
    <w:p w:rsidR="008E5EF1" w:rsidRPr="00AE3721" w:rsidRDefault="008E5EF1" w:rsidP="00AE3721">
      <w:pPr>
        <w:pStyle w:val="rvps2"/>
        <w:shd w:val="clear" w:color="auto" w:fill="FFFFFF"/>
        <w:tabs>
          <w:tab w:val="left" w:pos="10348"/>
          <w:tab w:val="left" w:pos="10772"/>
        </w:tabs>
        <w:spacing w:before="0" w:beforeAutospacing="0" w:after="0" w:afterAutospacing="0" w:line="226" w:lineRule="auto"/>
        <w:ind w:right="392" w:firstLine="709"/>
        <w:jc w:val="both"/>
        <w:textAlignment w:val="baseline"/>
        <w:rPr>
          <w:color w:val="000000"/>
          <w:spacing w:val="-4"/>
          <w:sz w:val="27"/>
          <w:szCs w:val="27"/>
        </w:rPr>
      </w:pPr>
      <w:r w:rsidRPr="00AE3721">
        <w:rPr>
          <w:color w:val="000000"/>
          <w:spacing w:val="-4"/>
          <w:sz w:val="27"/>
          <w:szCs w:val="27"/>
        </w:rPr>
        <w:t>Виконуючи завдання дослідження PISA учні мають продемонструвати свої компетенції у певному аспекті, а саме:</w:t>
      </w:r>
    </w:p>
    <w:p w:rsidR="008E5EF1" w:rsidRPr="00AE3721" w:rsidRDefault="00893BF2" w:rsidP="00AE3721">
      <w:pPr>
        <w:pStyle w:val="rvps2"/>
        <w:shd w:val="clear" w:color="auto" w:fill="FFFFFF"/>
        <w:tabs>
          <w:tab w:val="left" w:pos="10348"/>
          <w:tab w:val="left" w:pos="10772"/>
        </w:tabs>
        <w:spacing w:before="0" w:beforeAutospacing="0" w:after="0" w:afterAutospacing="0" w:line="226" w:lineRule="auto"/>
        <w:ind w:right="392"/>
        <w:jc w:val="both"/>
        <w:textAlignment w:val="baseline"/>
        <w:rPr>
          <w:color w:val="000000"/>
          <w:spacing w:val="-4"/>
          <w:sz w:val="27"/>
          <w:szCs w:val="27"/>
        </w:rPr>
      </w:pPr>
      <w:r w:rsidRPr="00AE3721">
        <w:rPr>
          <w:color w:val="000000"/>
          <w:spacing w:val="-4"/>
          <w:sz w:val="27"/>
          <w:szCs w:val="27"/>
        </w:rPr>
        <w:t xml:space="preserve"> </w:t>
      </w:r>
      <w:r w:rsidR="008E5EF1" w:rsidRPr="00AE3721">
        <w:rPr>
          <w:color w:val="000000"/>
          <w:spacing w:val="-4"/>
          <w:sz w:val="27"/>
          <w:szCs w:val="27"/>
        </w:rPr>
        <w:t>пояснювати природні явища з наукової точки зору, застосовувати методи природничо-наукових досліджень, інтерпретувати дані та використовувати наукові докази для отримання висновків;</w:t>
      </w:r>
    </w:p>
    <w:p w:rsidR="008E5EF1" w:rsidRPr="00AE3721" w:rsidRDefault="008E5EF1" w:rsidP="00AE3721">
      <w:pPr>
        <w:pStyle w:val="rvps2"/>
        <w:shd w:val="clear" w:color="auto" w:fill="FFFFFF"/>
        <w:tabs>
          <w:tab w:val="left" w:pos="10348"/>
          <w:tab w:val="left" w:pos="10772"/>
        </w:tabs>
        <w:spacing w:before="0" w:beforeAutospacing="0" w:after="0" w:afterAutospacing="0" w:line="226" w:lineRule="auto"/>
        <w:ind w:right="392" w:firstLine="709"/>
        <w:jc w:val="both"/>
        <w:textAlignment w:val="baseline"/>
        <w:rPr>
          <w:color w:val="000000"/>
          <w:spacing w:val="-4"/>
          <w:sz w:val="27"/>
          <w:szCs w:val="27"/>
        </w:rPr>
      </w:pPr>
      <w:r w:rsidRPr="00AE3721">
        <w:rPr>
          <w:color w:val="000000"/>
          <w:spacing w:val="-4"/>
          <w:sz w:val="27"/>
          <w:szCs w:val="27"/>
        </w:rPr>
        <w:t>розуміти основні факти, ідеї та теорії (знання про природу і технології); знати про методи отримання наукових знань (знання процедур), розуміти обґрунтованість цих методів та їх використання (методологічні знання);</w:t>
      </w:r>
    </w:p>
    <w:p w:rsidR="008E5EF1" w:rsidRPr="00AE3721" w:rsidRDefault="008E5EF1" w:rsidP="00AE3721">
      <w:pPr>
        <w:pStyle w:val="rvps2"/>
        <w:shd w:val="clear" w:color="auto" w:fill="FFFFFF"/>
        <w:tabs>
          <w:tab w:val="left" w:pos="10348"/>
          <w:tab w:val="left" w:pos="10772"/>
        </w:tabs>
        <w:spacing w:before="0" w:beforeAutospacing="0" w:after="0" w:afterAutospacing="0" w:line="226" w:lineRule="auto"/>
        <w:ind w:right="392" w:firstLine="709"/>
        <w:jc w:val="both"/>
        <w:textAlignment w:val="baseline"/>
        <w:rPr>
          <w:color w:val="000000"/>
          <w:spacing w:val="-4"/>
          <w:sz w:val="27"/>
          <w:szCs w:val="27"/>
        </w:rPr>
      </w:pPr>
      <w:r w:rsidRPr="00AE3721">
        <w:rPr>
          <w:color w:val="000000"/>
          <w:spacing w:val="-4"/>
          <w:sz w:val="27"/>
          <w:szCs w:val="27"/>
        </w:rPr>
        <w:t>проявляти інтерес до науки і технологій; розуміти цінність наукового пізнання; бути обізнаними щодо проблем довкілля та усвідомлювати важливість їх вирішення; усвідомлювати, як наука і технології змінюють наше матеріальне, інтелектуальне та культурне середовище; прагнути залучитися до галузей, пов’язаних з наукою (ставлення до науки).</w:t>
      </w:r>
    </w:p>
    <w:p w:rsidR="008E5EF1" w:rsidRPr="00AE3721" w:rsidRDefault="008E5EF1" w:rsidP="00AE3721">
      <w:pPr>
        <w:pStyle w:val="rvps2"/>
        <w:shd w:val="clear" w:color="auto" w:fill="FFFFFF"/>
        <w:tabs>
          <w:tab w:val="left" w:pos="10348"/>
          <w:tab w:val="left" w:pos="10772"/>
        </w:tabs>
        <w:spacing w:before="0" w:beforeAutospacing="0" w:after="0" w:afterAutospacing="0" w:line="226" w:lineRule="auto"/>
        <w:ind w:right="392" w:firstLine="709"/>
        <w:jc w:val="both"/>
        <w:textAlignment w:val="baseline"/>
        <w:rPr>
          <w:color w:val="000000"/>
          <w:spacing w:val="-4"/>
          <w:sz w:val="27"/>
          <w:szCs w:val="27"/>
        </w:rPr>
      </w:pPr>
      <w:r w:rsidRPr="00AE3721">
        <w:rPr>
          <w:color w:val="000000"/>
          <w:spacing w:val="-4"/>
          <w:sz w:val="27"/>
          <w:szCs w:val="27"/>
        </w:rPr>
        <w:t>Завдання, які використовуються в дослідженні PISA, засновані на оцінюванні спроможності учнів застосовувати набуті знання в незвичному контексті та використовувати знання й уміння, отримані в школі, для вирішення можливих життєвих ситуацій.</w:t>
      </w:r>
      <w:r w:rsidR="00893BF2" w:rsidRPr="00AE3721">
        <w:rPr>
          <w:color w:val="000000"/>
          <w:spacing w:val="-4"/>
          <w:sz w:val="27"/>
          <w:szCs w:val="27"/>
        </w:rPr>
        <w:t xml:space="preserve"> </w:t>
      </w:r>
    </w:p>
    <w:p w:rsidR="0021544C" w:rsidRPr="00AE3721" w:rsidRDefault="008E5EF1" w:rsidP="00AE3721">
      <w:pPr>
        <w:pStyle w:val="rvps2"/>
        <w:shd w:val="clear" w:color="auto" w:fill="FFFFFF"/>
        <w:tabs>
          <w:tab w:val="left" w:pos="10348"/>
          <w:tab w:val="left" w:pos="10772"/>
        </w:tabs>
        <w:spacing w:before="0" w:beforeAutospacing="0" w:after="0" w:afterAutospacing="0" w:line="226" w:lineRule="auto"/>
        <w:ind w:right="392" w:firstLine="709"/>
        <w:jc w:val="both"/>
        <w:textAlignment w:val="baseline"/>
        <w:rPr>
          <w:spacing w:val="-4"/>
          <w:sz w:val="27"/>
          <w:szCs w:val="27"/>
        </w:rPr>
      </w:pPr>
      <w:r w:rsidRPr="00AE3721">
        <w:rPr>
          <w:color w:val="000000"/>
          <w:spacing w:val="-4"/>
          <w:sz w:val="27"/>
          <w:szCs w:val="27"/>
        </w:rPr>
        <w:t>Детальну інформацію про PISA – рамкові матеріали, зразки завдань попередніх циклів тощо – розміщено на офіційному сайті Програми в Україні: </w:t>
      </w:r>
      <w:hyperlink r:id="rId7" w:history="1">
        <w:r w:rsidR="0021544C" w:rsidRPr="00AE3721">
          <w:rPr>
            <w:rStyle w:val="a3"/>
            <w:spacing w:val="-4"/>
            <w:sz w:val="27"/>
            <w:szCs w:val="27"/>
          </w:rPr>
          <w:t>http://pisa.testportal.gov.ua./</w:t>
        </w:r>
      </w:hyperlink>
    </w:p>
    <w:p w:rsidR="00A302B0" w:rsidRPr="00AE3721" w:rsidRDefault="008E5EF1" w:rsidP="00AE3721">
      <w:pPr>
        <w:pStyle w:val="rvps2"/>
        <w:shd w:val="clear" w:color="auto" w:fill="FFFFFF"/>
        <w:tabs>
          <w:tab w:val="left" w:pos="10348"/>
          <w:tab w:val="left" w:pos="10772"/>
        </w:tabs>
        <w:spacing w:before="0" w:beforeAutospacing="0" w:after="0" w:afterAutospacing="0" w:line="226" w:lineRule="auto"/>
        <w:ind w:right="392" w:firstLine="709"/>
        <w:jc w:val="both"/>
        <w:textAlignment w:val="baseline"/>
        <w:rPr>
          <w:color w:val="000000"/>
          <w:spacing w:val="-4"/>
          <w:sz w:val="27"/>
          <w:szCs w:val="27"/>
        </w:rPr>
      </w:pPr>
      <w:r w:rsidRPr="00AE3721">
        <w:rPr>
          <w:color w:val="000000"/>
          <w:spacing w:val="-4"/>
          <w:sz w:val="27"/>
          <w:szCs w:val="27"/>
        </w:rPr>
        <w:t>Рекомендуємо опрацювати Програму міжнародного оцінювання учнів PISA: вимірювання природничої грамотності, посібник «PISA: природничо-наукова грамотність», які</w:t>
      </w:r>
      <w:r w:rsidR="00893BF2" w:rsidRPr="00AE3721">
        <w:rPr>
          <w:color w:val="000000"/>
          <w:spacing w:val="-4"/>
          <w:sz w:val="27"/>
          <w:szCs w:val="27"/>
        </w:rPr>
        <w:t xml:space="preserve"> </w:t>
      </w:r>
      <w:r w:rsidRPr="00AE3721">
        <w:rPr>
          <w:color w:val="000000"/>
          <w:spacing w:val="-4"/>
          <w:sz w:val="27"/>
          <w:szCs w:val="27"/>
        </w:rPr>
        <w:t>розміщено на порталі в рубриці «Матеріали/</w:t>
      </w:r>
      <w:r w:rsidR="003A6FB4" w:rsidRPr="00AE3721">
        <w:rPr>
          <w:color w:val="000000"/>
          <w:spacing w:val="-4"/>
          <w:sz w:val="27"/>
          <w:szCs w:val="27"/>
        </w:rPr>
        <w:t xml:space="preserve"> </w:t>
      </w:r>
      <w:r w:rsidR="00A302B0" w:rsidRPr="00AE3721">
        <w:rPr>
          <w:color w:val="000000"/>
          <w:spacing w:val="-4"/>
          <w:sz w:val="27"/>
          <w:szCs w:val="27"/>
        </w:rPr>
        <w:t xml:space="preserve">Публікації»: </w:t>
      </w:r>
      <w:hyperlink r:id="rId8" w:history="1">
        <w:r w:rsidR="00A302B0" w:rsidRPr="00AE3721">
          <w:rPr>
            <w:rStyle w:val="a3"/>
            <w:spacing w:val="-4"/>
            <w:sz w:val="27"/>
            <w:szCs w:val="27"/>
          </w:rPr>
          <w:t>http://pisa.testportal.gov.ua/instruments</w:t>
        </w:r>
      </w:hyperlink>
      <w:r w:rsidR="00A302B0" w:rsidRPr="00AE3721">
        <w:rPr>
          <w:color w:val="000000"/>
          <w:spacing w:val="-4"/>
          <w:sz w:val="27"/>
          <w:szCs w:val="27"/>
        </w:rPr>
        <w:t>.</w:t>
      </w:r>
    </w:p>
    <w:p w:rsidR="008E5EF1" w:rsidRPr="00AE3721" w:rsidRDefault="008E5EF1" w:rsidP="00AE3721">
      <w:pPr>
        <w:pStyle w:val="rvps2"/>
        <w:shd w:val="clear" w:color="auto" w:fill="FFFFFF"/>
        <w:tabs>
          <w:tab w:val="left" w:pos="10348"/>
          <w:tab w:val="left" w:pos="10772"/>
        </w:tabs>
        <w:spacing w:before="0" w:beforeAutospacing="0" w:after="0" w:afterAutospacing="0" w:line="226" w:lineRule="auto"/>
        <w:ind w:right="392" w:firstLine="709"/>
        <w:jc w:val="both"/>
        <w:textAlignment w:val="baseline"/>
        <w:rPr>
          <w:color w:val="000000"/>
          <w:spacing w:val="-4"/>
          <w:sz w:val="27"/>
          <w:szCs w:val="27"/>
        </w:rPr>
      </w:pPr>
      <w:bookmarkStart w:id="6" w:name="_Hlk517090728"/>
      <w:r w:rsidRPr="00AE3721">
        <w:rPr>
          <w:color w:val="000000"/>
          <w:spacing w:val="-4"/>
          <w:sz w:val="27"/>
          <w:szCs w:val="27"/>
        </w:rPr>
        <w:t xml:space="preserve">Реформування загальної середньої освіти передбачає модернізацію змісту освіти, що має ґрунтуватися на </w:t>
      </w:r>
      <w:proofErr w:type="spellStart"/>
      <w:r w:rsidRPr="00AE3721">
        <w:rPr>
          <w:color w:val="000000"/>
          <w:spacing w:val="-4"/>
          <w:sz w:val="27"/>
          <w:szCs w:val="27"/>
        </w:rPr>
        <w:t>компетентнісному</w:t>
      </w:r>
      <w:proofErr w:type="spellEnd"/>
      <w:r w:rsidRPr="00AE3721">
        <w:rPr>
          <w:color w:val="000000"/>
          <w:spacing w:val="-4"/>
          <w:sz w:val="27"/>
          <w:szCs w:val="27"/>
        </w:rPr>
        <w:t xml:space="preserve"> та особистісно орієнтованому підходах до навчання, </w:t>
      </w:r>
      <w:r w:rsidRPr="00AE3721">
        <w:rPr>
          <w:color w:val="000000"/>
          <w:spacing w:val="-4"/>
          <w:sz w:val="27"/>
          <w:szCs w:val="27"/>
        </w:rPr>
        <w:lastRenderedPageBreak/>
        <w:t>а найголовніше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bookmarkEnd w:id="6"/>
      <w:r w:rsidRPr="00AE3721">
        <w:rPr>
          <w:color w:val="000000"/>
          <w:spacing w:val="-4"/>
          <w:sz w:val="27"/>
          <w:szCs w:val="27"/>
        </w:rPr>
        <w:t xml:space="preserve">. Особливого значення набуває формування </w:t>
      </w:r>
      <w:proofErr w:type="spellStart"/>
      <w:r w:rsidRPr="00AE3721">
        <w:rPr>
          <w:color w:val="000000"/>
          <w:spacing w:val="-4"/>
          <w:sz w:val="27"/>
          <w:szCs w:val="27"/>
        </w:rPr>
        <w:t>компетентностей</w:t>
      </w:r>
      <w:proofErr w:type="spellEnd"/>
      <w:r w:rsidRPr="00AE3721">
        <w:rPr>
          <w:color w:val="000000"/>
          <w:spacing w:val="-4"/>
          <w:sz w:val="27"/>
          <w:szCs w:val="27"/>
        </w:rPr>
        <w:t xml:space="preserve"> особистості, її здатності до творчого нестандартного мислення, вміння </w:t>
      </w:r>
      <w:proofErr w:type="spellStart"/>
      <w:r w:rsidRPr="00AE3721">
        <w:rPr>
          <w:color w:val="000000"/>
          <w:spacing w:val="-4"/>
          <w:sz w:val="27"/>
          <w:szCs w:val="27"/>
        </w:rPr>
        <w:t>конструктивно</w:t>
      </w:r>
      <w:proofErr w:type="spellEnd"/>
      <w:r w:rsidRPr="00AE3721">
        <w:rPr>
          <w:color w:val="000000"/>
          <w:spacing w:val="-4"/>
          <w:sz w:val="27"/>
          <w:szCs w:val="27"/>
        </w:rPr>
        <w:t xml:space="preserve"> вирішувати життєві ситуації, що визначає конкурентоспроможність особистості у сучасних економічних умовах. Тому створення умов для розвитку </w:t>
      </w:r>
      <w:r w:rsidRPr="00AE3721">
        <w:rPr>
          <w:b/>
          <w:i/>
          <w:color w:val="000000"/>
          <w:spacing w:val="-4"/>
          <w:sz w:val="27"/>
          <w:szCs w:val="27"/>
        </w:rPr>
        <w:t>SТЕМ-освіти</w:t>
      </w:r>
      <w:r w:rsidRPr="00AE3721">
        <w:rPr>
          <w:color w:val="000000"/>
          <w:spacing w:val="-4"/>
          <w:sz w:val="27"/>
          <w:szCs w:val="27"/>
        </w:rPr>
        <w:t xml:space="preserve"> є пріоритетним напрямком модернізації освітньої галузі. </w:t>
      </w:r>
    </w:p>
    <w:p w:rsidR="008E5EF1" w:rsidRPr="00AE3721" w:rsidRDefault="008E5EF1" w:rsidP="00AE3721">
      <w:pPr>
        <w:pStyle w:val="rvps2"/>
        <w:shd w:val="clear" w:color="auto" w:fill="FFFFFF"/>
        <w:tabs>
          <w:tab w:val="left" w:pos="10348"/>
          <w:tab w:val="left" w:pos="10772"/>
        </w:tabs>
        <w:spacing w:before="0" w:beforeAutospacing="0" w:after="0" w:afterAutospacing="0" w:line="226" w:lineRule="auto"/>
        <w:ind w:right="392" w:firstLine="709"/>
        <w:jc w:val="both"/>
        <w:textAlignment w:val="baseline"/>
        <w:rPr>
          <w:color w:val="000000"/>
          <w:spacing w:val="-4"/>
          <w:sz w:val="27"/>
          <w:szCs w:val="27"/>
        </w:rPr>
      </w:pPr>
      <w:r w:rsidRPr="00AE3721">
        <w:rPr>
          <w:color w:val="000000"/>
          <w:spacing w:val="-4"/>
          <w:sz w:val="27"/>
          <w:szCs w:val="27"/>
        </w:rPr>
        <w:t xml:space="preserve">Акронім STEM (від </w:t>
      </w:r>
      <w:proofErr w:type="spellStart"/>
      <w:r w:rsidRPr="00AE3721">
        <w:rPr>
          <w:color w:val="000000"/>
          <w:spacing w:val="-4"/>
          <w:sz w:val="27"/>
          <w:szCs w:val="27"/>
        </w:rPr>
        <w:t>англ</w:t>
      </w:r>
      <w:proofErr w:type="spellEnd"/>
      <w:r w:rsidRPr="00AE3721">
        <w:rPr>
          <w:color w:val="000000"/>
          <w:spacing w:val="-4"/>
          <w:sz w:val="27"/>
          <w:szCs w:val="27"/>
        </w:rPr>
        <w:t xml:space="preserve">. </w:t>
      </w:r>
      <w:proofErr w:type="spellStart"/>
      <w:r w:rsidRPr="00AE3721">
        <w:rPr>
          <w:color w:val="000000"/>
          <w:spacing w:val="-4"/>
          <w:sz w:val="27"/>
          <w:szCs w:val="27"/>
        </w:rPr>
        <w:t>Science</w:t>
      </w:r>
      <w:proofErr w:type="spellEnd"/>
      <w:r w:rsidRPr="00AE3721">
        <w:rPr>
          <w:color w:val="000000"/>
          <w:spacing w:val="-4"/>
          <w:sz w:val="27"/>
          <w:szCs w:val="27"/>
        </w:rPr>
        <w:t xml:space="preserve"> –</w:t>
      </w:r>
      <w:r w:rsidR="00893BF2" w:rsidRPr="00AE3721">
        <w:rPr>
          <w:color w:val="000000"/>
          <w:spacing w:val="-4"/>
          <w:sz w:val="27"/>
          <w:szCs w:val="27"/>
        </w:rPr>
        <w:t xml:space="preserve"> </w:t>
      </w:r>
      <w:r w:rsidRPr="00AE3721">
        <w:rPr>
          <w:color w:val="000000"/>
          <w:spacing w:val="-4"/>
          <w:sz w:val="27"/>
          <w:szCs w:val="27"/>
        </w:rPr>
        <w:t xml:space="preserve">наука, </w:t>
      </w:r>
      <w:proofErr w:type="spellStart"/>
      <w:r w:rsidRPr="00AE3721">
        <w:rPr>
          <w:color w:val="000000"/>
          <w:spacing w:val="-4"/>
          <w:sz w:val="27"/>
          <w:szCs w:val="27"/>
        </w:rPr>
        <w:t>Technology</w:t>
      </w:r>
      <w:proofErr w:type="spellEnd"/>
      <w:r w:rsidRPr="00AE3721">
        <w:rPr>
          <w:color w:val="000000"/>
          <w:spacing w:val="-4"/>
          <w:sz w:val="27"/>
          <w:szCs w:val="27"/>
        </w:rPr>
        <w:t xml:space="preserve"> – технології, </w:t>
      </w:r>
      <w:proofErr w:type="spellStart"/>
      <w:r w:rsidRPr="00AE3721">
        <w:rPr>
          <w:color w:val="000000"/>
          <w:spacing w:val="-4"/>
          <w:sz w:val="27"/>
          <w:szCs w:val="27"/>
        </w:rPr>
        <w:t>Engineering</w:t>
      </w:r>
      <w:proofErr w:type="spellEnd"/>
      <w:r w:rsidRPr="00AE3721">
        <w:rPr>
          <w:color w:val="000000"/>
          <w:spacing w:val="-4"/>
          <w:sz w:val="27"/>
          <w:szCs w:val="27"/>
        </w:rPr>
        <w:t xml:space="preserve"> – інженерія,</w:t>
      </w:r>
      <w:r w:rsidR="00893BF2" w:rsidRPr="00AE3721">
        <w:rPr>
          <w:color w:val="000000"/>
          <w:spacing w:val="-4"/>
          <w:sz w:val="27"/>
          <w:szCs w:val="27"/>
        </w:rPr>
        <w:t xml:space="preserve"> </w:t>
      </w:r>
      <w:proofErr w:type="spellStart"/>
      <w:r w:rsidRPr="00AE3721">
        <w:rPr>
          <w:color w:val="000000"/>
          <w:spacing w:val="-4"/>
          <w:sz w:val="27"/>
          <w:szCs w:val="27"/>
        </w:rPr>
        <w:t>Mathematics</w:t>
      </w:r>
      <w:proofErr w:type="spellEnd"/>
      <w:r w:rsidRPr="00AE3721">
        <w:rPr>
          <w:color w:val="000000"/>
          <w:spacing w:val="-4"/>
          <w:sz w:val="27"/>
          <w:szCs w:val="27"/>
        </w:rPr>
        <w:t xml:space="preserve"> – математика) визначає характерні риси відповідної дидактики, сутність якої виявляється в поєднанні міждисциплінарних практик орієнтованих підходів до вивчення природничо-математичних дисциплін. </w:t>
      </w:r>
    </w:p>
    <w:p w:rsidR="008E5EF1" w:rsidRPr="00AE3721" w:rsidRDefault="008E5EF1" w:rsidP="00AE3721">
      <w:pPr>
        <w:pStyle w:val="rvps2"/>
        <w:shd w:val="clear" w:color="auto" w:fill="FFFFFF"/>
        <w:tabs>
          <w:tab w:val="left" w:pos="10348"/>
          <w:tab w:val="left" w:pos="10772"/>
        </w:tabs>
        <w:spacing w:before="0" w:beforeAutospacing="0" w:after="0" w:afterAutospacing="0" w:line="226" w:lineRule="auto"/>
        <w:ind w:right="392" w:firstLine="709"/>
        <w:jc w:val="both"/>
        <w:textAlignment w:val="baseline"/>
        <w:rPr>
          <w:color w:val="000000"/>
          <w:spacing w:val="-4"/>
          <w:sz w:val="27"/>
          <w:szCs w:val="27"/>
        </w:rPr>
      </w:pPr>
      <w:r w:rsidRPr="00AE3721">
        <w:rPr>
          <w:color w:val="000000"/>
          <w:spacing w:val="-4"/>
          <w:sz w:val="27"/>
          <w:szCs w:val="27"/>
        </w:rPr>
        <w:t>Головна мета STEM-освіти полягає в реалізації державної політики з урахуванням нових вимог Закону України «Про освіту», Нової української школи</w:t>
      </w:r>
      <w:r w:rsidR="00893BF2" w:rsidRPr="00AE3721">
        <w:rPr>
          <w:color w:val="000000"/>
          <w:spacing w:val="-4"/>
          <w:sz w:val="27"/>
          <w:szCs w:val="27"/>
        </w:rPr>
        <w:t xml:space="preserve"> </w:t>
      </w:r>
      <w:r w:rsidRPr="00AE3721">
        <w:rPr>
          <w:color w:val="000000"/>
          <w:spacing w:val="-4"/>
          <w:sz w:val="27"/>
          <w:szCs w:val="27"/>
        </w:rPr>
        <w:t>щодо посилення розвитку науково-технічного напряму в навчально-методичній діяльності на всіх освітніх рівнях; створенні науково-методичної бази для підвищення творчого потенціалу молоді та професійної компетентності науково-педагогічних працівників.</w:t>
      </w:r>
    </w:p>
    <w:p w:rsidR="008E5EF1" w:rsidRPr="00AE3721" w:rsidRDefault="008E5EF1" w:rsidP="00AE3721">
      <w:pPr>
        <w:pStyle w:val="rvps2"/>
        <w:shd w:val="clear" w:color="auto" w:fill="FFFFFF"/>
        <w:tabs>
          <w:tab w:val="left" w:pos="10348"/>
          <w:tab w:val="left" w:pos="10772"/>
        </w:tabs>
        <w:spacing w:before="0" w:beforeAutospacing="0" w:after="0" w:afterAutospacing="0" w:line="226" w:lineRule="auto"/>
        <w:ind w:right="392" w:firstLine="709"/>
        <w:jc w:val="both"/>
        <w:textAlignment w:val="baseline"/>
        <w:rPr>
          <w:color w:val="000000"/>
          <w:spacing w:val="-4"/>
          <w:sz w:val="27"/>
          <w:szCs w:val="27"/>
        </w:rPr>
      </w:pPr>
      <w:r w:rsidRPr="00AE3721">
        <w:rPr>
          <w:color w:val="000000"/>
          <w:spacing w:val="-4"/>
          <w:sz w:val="27"/>
          <w:szCs w:val="27"/>
        </w:rPr>
        <w:t xml:space="preserve">Особливою формою STEM-навчання є інтегровані </w:t>
      </w:r>
      <w:proofErr w:type="spellStart"/>
      <w:r w:rsidRPr="00AE3721">
        <w:rPr>
          <w:color w:val="000000"/>
          <w:spacing w:val="-4"/>
          <w:sz w:val="27"/>
          <w:szCs w:val="27"/>
        </w:rPr>
        <w:t>уроки</w:t>
      </w:r>
      <w:proofErr w:type="spellEnd"/>
      <w:r w:rsidRPr="00AE3721">
        <w:rPr>
          <w:color w:val="000000"/>
          <w:spacing w:val="-4"/>
          <w:sz w:val="27"/>
          <w:szCs w:val="27"/>
        </w:rPr>
        <w:t xml:space="preserve">/заняття, що спрямовані на встановлення міжпредметних </w:t>
      </w:r>
      <w:proofErr w:type="spellStart"/>
      <w:r w:rsidRPr="00AE3721">
        <w:rPr>
          <w:color w:val="000000"/>
          <w:spacing w:val="-4"/>
          <w:sz w:val="27"/>
          <w:szCs w:val="27"/>
        </w:rPr>
        <w:t>зв’язків</w:t>
      </w:r>
      <w:proofErr w:type="spellEnd"/>
      <w:r w:rsidRPr="00AE3721">
        <w:rPr>
          <w:color w:val="000000"/>
          <w:spacing w:val="-4"/>
          <w:sz w:val="27"/>
          <w:szCs w:val="27"/>
        </w:rPr>
        <w:t xml:space="preserve">, які сприяють формуванню в учнів цілісного, системного світогляду, актуалізації особистісного ставлення до питань, що розглядаються на </w:t>
      </w:r>
      <w:proofErr w:type="spellStart"/>
      <w:r w:rsidRPr="00AE3721">
        <w:rPr>
          <w:color w:val="000000"/>
          <w:spacing w:val="-4"/>
          <w:sz w:val="27"/>
          <w:szCs w:val="27"/>
        </w:rPr>
        <w:t>уроці</w:t>
      </w:r>
      <w:proofErr w:type="spellEnd"/>
      <w:r w:rsidRPr="00AE3721">
        <w:rPr>
          <w:color w:val="000000"/>
          <w:spacing w:val="-4"/>
          <w:sz w:val="27"/>
          <w:szCs w:val="27"/>
        </w:rPr>
        <w:t xml:space="preserve">. </w:t>
      </w:r>
    </w:p>
    <w:p w:rsidR="008E5EF1" w:rsidRPr="00AE3721" w:rsidRDefault="008E5EF1" w:rsidP="00AE3721">
      <w:pPr>
        <w:pStyle w:val="rvps2"/>
        <w:shd w:val="clear" w:color="auto" w:fill="FFFFFF"/>
        <w:tabs>
          <w:tab w:val="left" w:pos="10348"/>
          <w:tab w:val="left" w:pos="10772"/>
        </w:tabs>
        <w:spacing w:before="0" w:beforeAutospacing="0" w:after="0" w:afterAutospacing="0" w:line="226" w:lineRule="auto"/>
        <w:ind w:right="391" w:firstLine="709"/>
        <w:jc w:val="both"/>
        <w:textAlignment w:val="baseline"/>
        <w:rPr>
          <w:color w:val="000000"/>
          <w:spacing w:val="-4"/>
          <w:sz w:val="27"/>
          <w:szCs w:val="27"/>
        </w:rPr>
      </w:pPr>
      <w:r w:rsidRPr="00AE3721">
        <w:rPr>
          <w:color w:val="000000"/>
          <w:spacing w:val="-4"/>
          <w:sz w:val="27"/>
          <w:szCs w:val="27"/>
        </w:rPr>
        <w:t xml:space="preserve">Одним із ефективних засобів формування </w:t>
      </w:r>
      <w:proofErr w:type="spellStart"/>
      <w:r w:rsidRPr="00AE3721">
        <w:rPr>
          <w:color w:val="000000"/>
          <w:spacing w:val="-4"/>
          <w:sz w:val="27"/>
          <w:szCs w:val="27"/>
        </w:rPr>
        <w:t>компетентностей</w:t>
      </w:r>
      <w:proofErr w:type="spellEnd"/>
      <w:r w:rsidRPr="00AE3721">
        <w:rPr>
          <w:color w:val="000000"/>
          <w:spacing w:val="-4"/>
          <w:sz w:val="27"/>
          <w:szCs w:val="27"/>
        </w:rPr>
        <w:t xml:space="preserve"> є дослідно-проектна діяльність. Виконання освітніх проектів передбачає інтегровану дослідницьку, творчу діяльність учнів, спрямовану на отримання самостійних результатів під керівництвом учителя. У процесі вивчення різних тем окремі діти або групи упродовж певного часу розробляють навчальні проекти. Учитель здійснює управління такою діяльністю і спонукає до пошукової діяльності вихованців, допомагає у визначенні мети, завдань навчального проекту, орієнтовних методів/прийомів дослідницької діяльності та пошуку інформації для розв’язання окремих навчально-пізнавальних завдань. Учні самостійно або разом із учителем обирають форму презентації, захисту отриманих результатів. Оцінювання проектної діяльності здійснюється індивідуально, за довільною системою. </w:t>
      </w:r>
    </w:p>
    <w:p w:rsidR="008E5EF1" w:rsidRPr="00AE3721" w:rsidRDefault="008E5EF1" w:rsidP="00AE3721">
      <w:pPr>
        <w:pStyle w:val="rvps2"/>
        <w:shd w:val="clear" w:color="auto" w:fill="FFFFFF"/>
        <w:tabs>
          <w:tab w:val="left" w:pos="10348"/>
          <w:tab w:val="left" w:pos="10772"/>
        </w:tabs>
        <w:spacing w:before="0" w:beforeAutospacing="0" w:after="0" w:afterAutospacing="0" w:line="226" w:lineRule="auto"/>
        <w:ind w:right="391" w:firstLine="709"/>
        <w:jc w:val="both"/>
        <w:textAlignment w:val="baseline"/>
        <w:rPr>
          <w:color w:val="000000"/>
          <w:spacing w:val="-4"/>
          <w:sz w:val="27"/>
          <w:szCs w:val="27"/>
        </w:rPr>
      </w:pPr>
      <w:r w:rsidRPr="00AE3721">
        <w:rPr>
          <w:color w:val="000000"/>
          <w:spacing w:val="-4"/>
          <w:sz w:val="27"/>
          <w:szCs w:val="27"/>
        </w:rPr>
        <w:t>Для якісного та ефективного проведення інтегрованих уроків, навчальних досліджень, проектних робіт педагоги та їх вихованці можуть скористатися ресурсною базою міжпредметного лабораторного комплексу Національного центру «Мала академія наук України» «</w:t>
      </w:r>
      <w:proofErr w:type="spellStart"/>
      <w:r w:rsidRPr="00AE3721">
        <w:rPr>
          <w:color w:val="000000"/>
          <w:spacing w:val="-4"/>
          <w:sz w:val="27"/>
          <w:szCs w:val="27"/>
        </w:rPr>
        <w:t>МАНЛаб</w:t>
      </w:r>
      <w:proofErr w:type="spellEnd"/>
      <w:r w:rsidRPr="00AE3721">
        <w:rPr>
          <w:color w:val="000000"/>
          <w:spacing w:val="-4"/>
          <w:sz w:val="27"/>
          <w:szCs w:val="27"/>
        </w:rPr>
        <w:t>» [</w:t>
      </w:r>
      <w:hyperlink r:id="rId9" w:history="1">
        <w:r w:rsidRPr="00AE3721">
          <w:rPr>
            <w:color w:val="000000"/>
            <w:spacing w:val="-4"/>
            <w:sz w:val="27"/>
            <w:szCs w:val="27"/>
          </w:rPr>
          <w:t>http://manlab.inhost.com.ua</w:t>
        </w:r>
      </w:hyperlink>
      <w:r w:rsidRPr="00AE3721">
        <w:rPr>
          <w:color w:val="000000"/>
          <w:spacing w:val="-4"/>
          <w:sz w:val="27"/>
          <w:szCs w:val="27"/>
        </w:rPr>
        <w:t>;</w:t>
      </w:r>
      <w:r w:rsidR="00893BF2" w:rsidRPr="00AE3721">
        <w:rPr>
          <w:color w:val="000000"/>
          <w:spacing w:val="-4"/>
          <w:sz w:val="27"/>
          <w:szCs w:val="27"/>
        </w:rPr>
        <w:t xml:space="preserve"> </w:t>
      </w:r>
      <w:hyperlink r:id="rId10" w:history="1">
        <w:r w:rsidRPr="00AE3721">
          <w:rPr>
            <w:color w:val="000000"/>
            <w:spacing w:val="-4"/>
            <w:sz w:val="27"/>
            <w:szCs w:val="27"/>
          </w:rPr>
          <w:t>http://stemua.science</w:t>
        </w:r>
      </w:hyperlink>
      <w:r w:rsidRPr="00AE3721">
        <w:rPr>
          <w:color w:val="000000"/>
          <w:spacing w:val="-4"/>
          <w:sz w:val="27"/>
          <w:szCs w:val="27"/>
        </w:rPr>
        <w:t>].</w:t>
      </w:r>
    </w:p>
    <w:p w:rsidR="008E5EF1" w:rsidRPr="00AE3721" w:rsidRDefault="008E5EF1" w:rsidP="00AE3721">
      <w:pPr>
        <w:pStyle w:val="rvps2"/>
        <w:shd w:val="clear" w:color="auto" w:fill="FFFFFF"/>
        <w:tabs>
          <w:tab w:val="left" w:pos="10348"/>
          <w:tab w:val="left" w:pos="10772"/>
        </w:tabs>
        <w:spacing w:before="0" w:beforeAutospacing="0" w:after="0" w:afterAutospacing="0" w:line="226" w:lineRule="auto"/>
        <w:ind w:right="391" w:firstLine="709"/>
        <w:jc w:val="both"/>
        <w:textAlignment w:val="baseline"/>
        <w:rPr>
          <w:spacing w:val="-4"/>
          <w:sz w:val="27"/>
          <w:szCs w:val="27"/>
        </w:rPr>
      </w:pPr>
      <w:r w:rsidRPr="00AE3721">
        <w:rPr>
          <w:color w:val="000000"/>
          <w:spacing w:val="-4"/>
          <w:sz w:val="27"/>
          <w:szCs w:val="27"/>
        </w:rPr>
        <w:t>Потужним засобом заохочувального відбору молоді, яка згодом зможе реалізувати себе в науково-технічній сфері, є участь у заходах за підтримки Міністерства освіти і науки України, наприклад: змаганнях з робототехніки «DRON», «</w:t>
      </w:r>
      <w:proofErr w:type="spellStart"/>
      <w:r w:rsidRPr="00AE3721">
        <w:rPr>
          <w:color w:val="000000"/>
          <w:spacing w:val="-4"/>
          <w:sz w:val="27"/>
          <w:szCs w:val="27"/>
        </w:rPr>
        <w:t>Robotika</w:t>
      </w:r>
      <w:proofErr w:type="spellEnd"/>
      <w:r w:rsidRPr="00AE3721">
        <w:rPr>
          <w:color w:val="000000"/>
          <w:spacing w:val="-4"/>
          <w:sz w:val="27"/>
          <w:szCs w:val="27"/>
        </w:rPr>
        <w:t>», «</w:t>
      </w:r>
      <w:proofErr w:type="spellStart"/>
      <w:r w:rsidRPr="00AE3721">
        <w:rPr>
          <w:color w:val="000000"/>
          <w:spacing w:val="-4"/>
          <w:sz w:val="27"/>
          <w:szCs w:val="27"/>
        </w:rPr>
        <w:t>Роботрафік</w:t>
      </w:r>
      <w:proofErr w:type="spellEnd"/>
      <w:r w:rsidRPr="00AE3721">
        <w:rPr>
          <w:color w:val="000000"/>
          <w:spacing w:val="-4"/>
          <w:sz w:val="27"/>
          <w:szCs w:val="27"/>
        </w:rPr>
        <w:t>», з моделювання «розумних» пристроїв «STEAM-</w:t>
      </w:r>
      <w:proofErr w:type="spellStart"/>
      <w:r w:rsidRPr="00AE3721">
        <w:rPr>
          <w:color w:val="000000"/>
          <w:spacing w:val="-4"/>
          <w:sz w:val="27"/>
          <w:szCs w:val="27"/>
        </w:rPr>
        <w:t>House</w:t>
      </w:r>
      <w:proofErr w:type="spellEnd"/>
      <w:r w:rsidRPr="00AE3721">
        <w:rPr>
          <w:color w:val="000000"/>
          <w:spacing w:val="-4"/>
          <w:sz w:val="27"/>
          <w:szCs w:val="27"/>
        </w:rPr>
        <w:t>», Всеукраїнські інтерактивні конкурси «МАН-Юніор Дослідник» і «МАН-Юніор Ерудит», науково-технічна виставка-конкурс</w:t>
      </w:r>
      <w:r w:rsidRPr="00AE3721">
        <w:rPr>
          <w:spacing w:val="-4"/>
          <w:sz w:val="27"/>
          <w:szCs w:val="27"/>
        </w:rPr>
        <w:t xml:space="preserve"> молодіжних інноваційних проектів «Майбутнє України», міжнародний науково-пізнавальний марафон «День комети», Всеукраїнська </w:t>
      </w:r>
      <w:r w:rsidRPr="00AE3721">
        <w:rPr>
          <w:bCs/>
          <w:spacing w:val="-4"/>
          <w:kern w:val="36"/>
          <w:sz w:val="27"/>
          <w:szCs w:val="27"/>
        </w:rPr>
        <w:t>конференція-конкурс науково-дослідних робіт школярів «Зоряний шлях»</w:t>
      </w:r>
      <w:r w:rsidRPr="00AE3721">
        <w:rPr>
          <w:spacing w:val="-4"/>
          <w:sz w:val="27"/>
          <w:szCs w:val="27"/>
        </w:rPr>
        <w:t xml:space="preserve"> </w:t>
      </w:r>
      <w:r w:rsidRPr="00AE3721">
        <w:rPr>
          <w:bCs/>
          <w:spacing w:val="-4"/>
          <w:sz w:val="27"/>
          <w:szCs w:val="27"/>
        </w:rPr>
        <w:t>тощо. Більш детальну інформацію про порядок, терміни проведення заходів можна дізнатися</w:t>
      </w:r>
      <w:r w:rsidRPr="00AE3721">
        <w:rPr>
          <w:spacing w:val="-4"/>
          <w:sz w:val="27"/>
          <w:szCs w:val="27"/>
        </w:rPr>
        <w:t xml:space="preserve"> на веб-сайті Міністерства освіти і науки України (</w:t>
      </w:r>
      <w:hyperlink r:id="rId11" w:history="1">
        <w:r w:rsidRPr="00AE3721">
          <w:rPr>
            <w:rStyle w:val="a3"/>
            <w:spacing w:val="-4"/>
            <w:sz w:val="27"/>
            <w:szCs w:val="27"/>
          </w:rPr>
          <w:t>www.mon.gov.ua</w:t>
        </w:r>
      </w:hyperlink>
      <w:r w:rsidRPr="00AE3721">
        <w:rPr>
          <w:spacing w:val="-4"/>
          <w:sz w:val="27"/>
          <w:szCs w:val="27"/>
        </w:rPr>
        <w:t>), ДНУ «Інститут модернізації змісту освіти» (</w:t>
      </w:r>
      <w:hyperlink r:id="rId12" w:history="1">
        <w:r w:rsidRPr="00AE3721">
          <w:rPr>
            <w:rStyle w:val="a3"/>
            <w:spacing w:val="-4"/>
            <w:sz w:val="27"/>
            <w:szCs w:val="27"/>
          </w:rPr>
          <w:t>www.imzo.gov.ua</w:t>
        </w:r>
      </w:hyperlink>
      <w:r w:rsidRPr="00AE3721">
        <w:rPr>
          <w:spacing w:val="-4"/>
          <w:sz w:val="27"/>
          <w:szCs w:val="27"/>
        </w:rPr>
        <w:t xml:space="preserve">) та безпосередньо на однойменних сайтах заходів. </w:t>
      </w:r>
    </w:p>
    <w:p w:rsidR="008E5EF1" w:rsidRPr="00AE3721" w:rsidRDefault="008E5EF1" w:rsidP="00AE3721">
      <w:pPr>
        <w:tabs>
          <w:tab w:val="left" w:pos="10348"/>
          <w:tab w:val="left" w:pos="10772"/>
        </w:tabs>
        <w:spacing w:line="226" w:lineRule="auto"/>
        <w:ind w:right="391"/>
        <w:jc w:val="both"/>
        <w:rPr>
          <w:spacing w:val="-4"/>
          <w:sz w:val="27"/>
          <w:szCs w:val="27"/>
          <w:lang w:val="uk-UA"/>
        </w:rPr>
      </w:pPr>
      <w:r w:rsidRPr="00AE3721">
        <w:rPr>
          <w:spacing w:val="-4"/>
          <w:sz w:val="27"/>
          <w:szCs w:val="27"/>
          <w:lang w:val="uk-UA"/>
        </w:rPr>
        <w:t xml:space="preserve"> </w:t>
      </w:r>
      <w:r w:rsidRPr="00AE3721">
        <w:rPr>
          <w:spacing w:val="-4"/>
          <w:sz w:val="27"/>
          <w:szCs w:val="27"/>
          <w:lang w:val="uk-UA"/>
        </w:rPr>
        <w:tab/>
        <w:t xml:space="preserve">Розвитку професійної компетентності педагогічних працівників буде сприяти участь у різнопланових заходах регіонального, всеукраїнського, міжнародного рівнів: науково-практичні конференції, семінари, </w:t>
      </w:r>
      <w:proofErr w:type="spellStart"/>
      <w:r w:rsidRPr="00AE3721">
        <w:rPr>
          <w:spacing w:val="-4"/>
          <w:sz w:val="27"/>
          <w:szCs w:val="27"/>
          <w:lang w:val="uk-UA"/>
        </w:rPr>
        <w:t>вебінари</w:t>
      </w:r>
      <w:proofErr w:type="spellEnd"/>
      <w:r w:rsidRPr="00AE3721">
        <w:rPr>
          <w:spacing w:val="-4"/>
          <w:sz w:val="27"/>
          <w:szCs w:val="27"/>
          <w:lang w:val="uk-UA"/>
        </w:rPr>
        <w:t xml:space="preserve">, STEM-фестивалі, конкурси, дистанційне та очне навчання у STEM-школі тощо. </w:t>
      </w:r>
    </w:p>
    <w:p w:rsidR="008E5EF1" w:rsidRPr="00AE3721" w:rsidRDefault="008E5EF1" w:rsidP="00AE3721">
      <w:pPr>
        <w:tabs>
          <w:tab w:val="left" w:pos="10348"/>
          <w:tab w:val="left" w:pos="10772"/>
        </w:tabs>
        <w:spacing w:line="226" w:lineRule="auto"/>
        <w:ind w:right="392"/>
        <w:jc w:val="both"/>
        <w:rPr>
          <w:spacing w:val="-4"/>
          <w:sz w:val="27"/>
          <w:szCs w:val="27"/>
          <w:lang w:val="uk-UA"/>
        </w:rPr>
      </w:pPr>
      <w:r w:rsidRPr="00AE3721">
        <w:rPr>
          <w:spacing w:val="-4"/>
          <w:sz w:val="27"/>
          <w:szCs w:val="27"/>
          <w:lang w:val="uk-UA"/>
        </w:rPr>
        <w:lastRenderedPageBreak/>
        <w:t>Інформацію про події з питань організації навчання за напрямами та проблематикою STEM-освіти, які проводить Міністерство освіти і науки України, ДНУ «Інститут модернізації змісту освіти», безпосередньо відділ STEM-освіти у 2018/2019 навчальному році педагогічні працівники можуть отримувати з офіційних сайтів установ.</w:t>
      </w:r>
    </w:p>
    <w:p w:rsidR="008E5EF1" w:rsidRPr="00AE3721" w:rsidRDefault="008E5EF1" w:rsidP="00AE3721">
      <w:pPr>
        <w:tabs>
          <w:tab w:val="left" w:pos="10348"/>
          <w:tab w:val="left" w:pos="10772"/>
        </w:tabs>
        <w:spacing w:line="226" w:lineRule="auto"/>
        <w:ind w:right="391" w:firstLine="708"/>
        <w:jc w:val="both"/>
        <w:rPr>
          <w:spacing w:val="-4"/>
          <w:sz w:val="27"/>
          <w:szCs w:val="27"/>
          <w:lang w:val="uk-UA"/>
        </w:rPr>
      </w:pPr>
      <w:r w:rsidRPr="00AE3721">
        <w:rPr>
          <w:spacing w:val="-4"/>
          <w:sz w:val="27"/>
          <w:szCs w:val="27"/>
          <w:lang w:val="uk-UA"/>
        </w:rPr>
        <w:t>З метою підвищення фахової ерудованості педагоги мають можливість взяти участь у Всеукраїнських конкурсах/змаганнях: Інтернет – конкурси: «</w:t>
      </w:r>
      <w:proofErr w:type="spellStart"/>
      <w:r w:rsidRPr="00AE3721">
        <w:rPr>
          <w:spacing w:val="-4"/>
          <w:sz w:val="27"/>
          <w:szCs w:val="27"/>
          <w:lang w:val="uk-UA"/>
        </w:rPr>
        <w:t>Геліантус</w:t>
      </w:r>
      <w:proofErr w:type="spellEnd"/>
      <w:r w:rsidRPr="00AE3721">
        <w:rPr>
          <w:spacing w:val="-4"/>
          <w:sz w:val="27"/>
          <w:szCs w:val="27"/>
          <w:lang w:val="uk-UA"/>
        </w:rPr>
        <w:t xml:space="preserve"> – учитель»,</w:t>
      </w:r>
      <w:r w:rsidR="00893BF2" w:rsidRPr="00AE3721">
        <w:rPr>
          <w:spacing w:val="-4"/>
          <w:sz w:val="27"/>
          <w:szCs w:val="27"/>
          <w:lang w:val="uk-UA"/>
        </w:rPr>
        <w:t xml:space="preserve"> </w:t>
      </w:r>
      <w:r w:rsidRPr="00AE3721">
        <w:rPr>
          <w:spacing w:val="-4"/>
          <w:sz w:val="27"/>
          <w:szCs w:val="27"/>
          <w:lang w:val="uk-UA"/>
        </w:rPr>
        <w:t>«Учитель року» за версією науково-популярного природничого журналу «Колосок», «Наука на сцені», у конкурсі на здобуття премії «</w:t>
      </w:r>
      <w:proofErr w:type="spellStart"/>
      <w:r w:rsidRPr="00AE3721">
        <w:rPr>
          <w:spacing w:val="-4"/>
          <w:sz w:val="27"/>
          <w:szCs w:val="27"/>
          <w:lang w:val="uk-UA"/>
        </w:rPr>
        <w:t>GlobalTeacherPrizeUkraine</w:t>
      </w:r>
      <w:proofErr w:type="spellEnd"/>
      <w:r w:rsidRPr="00AE3721">
        <w:rPr>
          <w:spacing w:val="-4"/>
          <w:sz w:val="27"/>
          <w:szCs w:val="27"/>
          <w:lang w:val="uk-UA"/>
        </w:rPr>
        <w:t>»</w:t>
      </w:r>
      <w:r w:rsidR="00893BF2" w:rsidRPr="00AE3721">
        <w:rPr>
          <w:spacing w:val="-4"/>
          <w:sz w:val="27"/>
          <w:szCs w:val="27"/>
          <w:lang w:val="uk-UA"/>
        </w:rPr>
        <w:t xml:space="preserve"> </w:t>
      </w:r>
      <w:r w:rsidRPr="00AE3721">
        <w:rPr>
          <w:spacing w:val="-4"/>
          <w:sz w:val="27"/>
          <w:szCs w:val="27"/>
          <w:lang w:val="uk-UA"/>
        </w:rPr>
        <w:t>та інших.</w:t>
      </w:r>
    </w:p>
    <w:p w:rsidR="008E5EF1" w:rsidRPr="00AE3721" w:rsidRDefault="008E5EF1" w:rsidP="00AE3721">
      <w:pPr>
        <w:tabs>
          <w:tab w:val="left" w:pos="10348"/>
          <w:tab w:val="left" w:pos="10772"/>
        </w:tabs>
        <w:spacing w:line="226" w:lineRule="auto"/>
        <w:ind w:right="392"/>
        <w:jc w:val="both"/>
        <w:rPr>
          <w:spacing w:val="-4"/>
          <w:sz w:val="27"/>
          <w:szCs w:val="27"/>
          <w:lang w:val="uk-UA"/>
        </w:rPr>
      </w:pPr>
      <w:r w:rsidRPr="00AE3721">
        <w:rPr>
          <w:spacing w:val="-4"/>
          <w:sz w:val="27"/>
          <w:szCs w:val="27"/>
          <w:lang w:val="uk-UA"/>
        </w:rPr>
        <w:t xml:space="preserve"> </w:t>
      </w:r>
      <w:r w:rsidRPr="00AE3721">
        <w:rPr>
          <w:spacing w:val="-4"/>
          <w:sz w:val="27"/>
          <w:szCs w:val="27"/>
          <w:lang w:val="uk-UA"/>
        </w:rPr>
        <w:tab/>
        <w:t>Зміст освітньої галузі «Природознавство» структурно представлений в таких компонентах: загально-природничий, астрономічний, біологічний, географічний, фізичний, хімічний, екологічний. У таблиці показано, як реалізується зміст освітньої галузі «Природознавство» за навчальними предметами у 2018/2019 навчальному році.</w:t>
      </w:r>
    </w:p>
    <w:p w:rsidR="006B11DB" w:rsidRPr="00AE3721" w:rsidRDefault="006B11DB" w:rsidP="00AE3721">
      <w:pPr>
        <w:tabs>
          <w:tab w:val="left" w:pos="10348"/>
          <w:tab w:val="left" w:pos="10772"/>
        </w:tabs>
        <w:spacing w:line="226" w:lineRule="auto"/>
        <w:ind w:right="392"/>
        <w:jc w:val="both"/>
        <w:rPr>
          <w:spacing w:val="-4"/>
          <w:sz w:val="27"/>
          <w:szCs w:val="27"/>
          <w:lang w:val="uk-UA"/>
        </w:rPr>
      </w:pPr>
    </w:p>
    <w:tbl>
      <w:tblPr>
        <w:tblStyle w:val="af0"/>
        <w:tblW w:w="0" w:type="auto"/>
        <w:tblLayout w:type="fixed"/>
        <w:tblLook w:val="04A0" w:firstRow="1" w:lastRow="0" w:firstColumn="1" w:lastColumn="0" w:noHBand="0" w:noVBand="1"/>
      </w:tblPr>
      <w:tblGrid>
        <w:gridCol w:w="720"/>
        <w:gridCol w:w="2394"/>
        <w:gridCol w:w="1276"/>
        <w:gridCol w:w="1417"/>
        <w:gridCol w:w="1418"/>
        <w:gridCol w:w="992"/>
        <w:gridCol w:w="850"/>
        <w:gridCol w:w="1134"/>
      </w:tblGrid>
      <w:tr w:rsidR="008E5EF1" w:rsidRPr="00AE3721" w:rsidTr="00FF0E96">
        <w:tc>
          <w:tcPr>
            <w:tcW w:w="720" w:type="dxa"/>
          </w:tcPr>
          <w:p w:rsidR="008E5EF1" w:rsidRPr="00FF0E96" w:rsidRDefault="008E5EF1" w:rsidP="00AE3721">
            <w:pPr>
              <w:tabs>
                <w:tab w:val="left" w:pos="10348"/>
                <w:tab w:val="left" w:pos="10772"/>
              </w:tabs>
              <w:spacing w:line="226" w:lineRule="auto"/>
              <w:jc w:val="center"/>
              <w:rPr>
                <w:b/>
                <w:spacing w:val="-4"/>
                <w:sz w:val="22"/>
                <w:szCs w:val="22"/>
                <w:lang w:val="uk-UA"/>
              </w:rPr>
            </w:pPr>
            <w:r w:rsidRPr="00FF0E96">
              <w:rPr>
                <w:b/>
                <w:spacing w:val="-4"/>
                <w:sz w:val="22"/>
                <w:szCs w:val="22"/>
                <w:lang w:val="uk-UA"/>
              </w:rPr>
              <w:t>Клас</w:t>
            </w:r>
          </w:p>
        </w:tc>
        <w:tc>
          <w:tcPr>
            <w:tcW w:w="9481" w:type="dxa"/>
            <w:gridSpan w:val="7"/>
          </w:tcPr>
          <w:p w:rsidR="008E5EF1" w:rsidRPr="00FF0E96" w:rsidRDefault="008E5EF1" w:rsidP="00AE3721">
            <w:pPr>
              <w:tabs>
                <w:tab w:val="left" w:pos="10348"/>
                <w:tab w:val="left" w:pos="10772"/>
              </w:tabs>
              <w:spacing w:line="226" w:lineRule="auto"/>
              <w:jc w:val="center"/>
              <w:rPr>
                <w:b/>
                <w:spacing w:val="-4"/>
                <w:sz w:val="22"/>
                <w:szCs w:val="22"/>
                <w:lang w:val="uk-UA"/>
              </w:rPr>
            </w:pPr>
            <w:r w:rsidRPr="00FF0E96">
              <w:rPr>
                <w:b/>
                <w:spacing w:val="-4"/>
                <w:sz w:val="22"/>
                <w:szCs w:val="22"/>
                <w:lang w:val="uk-UA"/>
              </w:rPr>
              <w:t>Навчальні предмети</w:t>
            </w:r>
            <w:r w:rsidR="00342173" w:rsidRPr="00FF0E96">
              <w:rPr>
                <w:b/>
                <w:spacing w:val="-4"/>
                <w:sz w:val="22"/>
                <w:szCs w:val="22"/>
                <w:lang w:val="uk-UA"/>
              </w:rPr>
              <w:t xml:space="preserve"> </w:t>
            </w:r>
          </w:p>
        </w:tc>
      </w:tr>
      <w:tr w:rsidR="008E5EF1" w:rsidRPr="00AE3721" w:rsidTr="00FF0E96">
        <w:tc>
          <w:tcPr>
            <w:tcW w:w="720" w:type="dxa"/>
          </w:tcPr>
          <w:p w:rsidR="008E5EF1" w:rsidRPr="00FF0E96" w:rsidRDefault="008E5EF1" w:rsidP="00AE3721">
            <w:pPr>
              <w:tabs>
                <w:tab w:val="left" w:pos="10348"/>
                <w:tab w:val="left" w:pos="10772"/>
              </w:tabs>
              <w:spacing w:line="226" w:lineRule="auto"/>
              <w:jc w:val="center"/>
              <w:rPr>
                <w:b/>
                <w:spacing w:val="-4"/>
                <w:sz w:val="22"/>
                <w:szCs w:val="22"/>
                <w:lang w:val="uk-UA"/>
              </w:rPr>
            </w:pPr>
            <w:r w:rsidRPr="00FF0E96">
              <w:rPr>
                <w:b/>
                <w:spacing w:val="-4"/>
                <w:sz w:val="22"/>
                <w:szCs w:val="22"/>
                <w:lang w:val="uk-UA"/>
              </w:rPr>
              <w:t>5</w:t>
            </w:r>
          </w:p>
        </w:tc>
        <w:tc>
          <w:tcPr>
            <w:tcW w:w="2394"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 xml:space="preserve">Природознавство </w:t>
            </w:r>
          </w:p>
        </w:tc>
        <w:tc>
          <w:tcPr>
            <w:tcW w:w="1276"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1417"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1418"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992"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850"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1134" w:type="dxa"/>
          </w:tcPr>
          <w:p w:rsidR="008E5EF1" w:rsidRPr="00FF0E96" w:rsidRDefault="008E5EF1" w:rsidP="00AE3721">
            <w:pPr>
              <w:tabs>
                <w:tab w:val="left" w:pos="10348"/>
                <w:tab w:val="left" w:pos="10772"/>
              </w:tabs>
              <w:spacing w:line="226" w:lineRule="auto"/>
              <w:jc w:val="center"/>
              <w:rPr>
                <w:spacing w:val="-4"/>
                <w:sz w:val="22"/>
                <w:szCs w:val="22"/>
                <w:lang w:val="uk-UA"/>
              </w:rPr>
            </w:pPr>
          </w:p>
        </w:tc>
      </w:tr>
      <w:tr w:rsidR="008E5EF1" w:rsidRPr="00AE3721" w:rsidTr="00FF0E96">
        <w:trPr>
          <w:trHeight w:val="142"/>
        </w:trPr>
        <w:tc>
          <w:tcPr>
            <w:tcW w:w="720" w:type="dxa"/>
          </w:tcPr>
          <w:p w:rsidR="008E5EF1" w:rsidRPr="00FF0E96" w:rsidRDefault="008E5EF1" w:rsidP="00AE3721">
            <w:pPr>
              <w:tabs>
                <w:tab w:val="left" w:pos="10348"/>
                <w:tab w:val="left" w:pos="10772"/>
              </w:tabs>
              <w:spacing w:line="226" w:lineRule="auto"/>
              <w:jc w:val="center"/>
              <w:rPr>
                <w:b/>
                <w:spacing w:val="-4"/>
                <w:sz w:val="22"/>
                <w:szCs w:val="22"/>
                <w:lang w:val="uk-UA"/>
              </w:rPr>
            </w:pPr>
            <w:r w:rsidRPr="00FF0E96">
              <w:rPr>
                <w:b/>
                <w:spacing w:val="-4"/>
                <w:sz w:val="22"/>
                <w:szCs w:val="22"/>
                <w:lang w:val="uk-UA"/>
              </w:rPr>
              <w:t>6</w:t>
            </w:r>
          </w:p>
        </w:tc>
        <w:tc>
          <w:tcPr>
            <w:tcW w:w="2394"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1276"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 xml:space="preserve">Біологія </w:t>
            </w:r>
          </w:p>
        </w:tc>
        <w:tc>
          <w:tcPr>
            <w:tcW w:w="1417"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 xml:space="preserve">Географія </w:t>
            </w:r>
          </w:p>
        </w:tc>
        <w:tc>
          <w:tcPr>
            <w:tcW w:w="1418"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992"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850"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1134" w:type="dxa"/>
          </w:tcPr>
          <w:p w:rsidR="008E5EF1" w:rsidRPr="00FF0E96" w:rsidRDefault="008E5EF1" w:rsidP="00AE3721">
            <w:pPr>
              <w:tabs>
                <w:tab w:val="left" w:pos="10348"/>
                <w:tab w:val="left" w:pos="10772"/>
              </w:tabs>
              <w:spacing w:line="226" w:lineRule="auto"/>
              <w:jc w:val="center"/>
              <w:rPr>
                <w:spacing w:val="-4"/>
                <w:sz w:val="22"/>
                <w:szCs w:val="22"/>
                <w:lang w:val="uk-UA"/>
              </w:rPr>
            </w:pPr>
          </w:p>
        </w:tc>
      </w:tr>
      <w:tr w:rsidR="008E5EF1" w:rsidRPr="00AE3721" w:rsidTr="00FF0E96">
        <w:tc>
          <w:tcPr>
            <w:tcW w:w="720" w:type="dxa"/>
          </w:tcPr>
          <w:p w:rsidR="008E5EF1" w:rsidRPr="00FF0E96" w:rsidRDefault="008E5EF1" w:rsidP="00AE3721">
            <w:pPr>
              <w:tabs>
                <w:tab w:val="left" w:pos="10348"/>
                <w:tab w:val="left" w:pos="10772"/>
              </w:tabs>
              <w:spacing w:line="226" w:lineRule="auto"/>
              <w:jc w:val="center"/>
              <w:rPr>
                <w:b/>
                <w:spacing w:val="-4"/>
                <w:sz w:val="22"/>
                <w:szCs w:val="22"/>
                <w:lang w:val="uk-UA"/>
              </w:rPr>
            </w:pPr>
            <w:r w:rsidRPr="00FF0E96">
              <w:rPr>
                <w:b/>
                <w:spacing w:val="-4"/>
                <w:sz w:val="22"/>
                <w:szCs w:val="22"/>
                <w:lang w:val="uk-UA"/>
              </w:rPr>
              <w:t>7</w:t>
            </w:r>
          </w:p>
        </w:tc>
        <w:tc>
          <w:tcPr>
            <w:tcW w:w="2394"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1276"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 xml:space="preserve">Біологія </w:t>
            </w:r>
          </w:p>
        </w:tc>
        <w:tc>
          <w:tcPr>
            <w:tcW w:w="1417"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 xml:space="preserve">Географія </w:t>
            </w:r>
          </w:p>
        </w:tc>
        <w:tc>
          <w:tcPr>
            <w:tcW w:w="1418"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Фізика</w:t>
            </w:r>
          </w:p>
        </w:tc>
        <w:tc>
          <w:tcPr>
            <w:tcW w:w="992"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Хімія</w:t>
            </w:r>
          </w:p>
        </w:tc>
        <w:tc>
          <w:tcPr>
            <w:tcW w:w="850"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1134" w:type="dxa"/>
          </w:tcPr>
          <w:p w:rsidR="008E5EF1" w:rsidRPr="00FF0E96" w:rsidRDefault="008E5EF1" w:rsidP="00AE3721">
            <w:pPr>
              <w:tabs>
                <w:tab w:val="left" w:pos="10348"/>
                <w:tab w:val="left" w:pos="10772"/>
              </w:tabs>
              <w:spacing w:line="226" w:lineRule="auto"/>
              <w:jc w:val="center"/>
              <w:rPr>
                <w:spacing w:val="-4"/>
                <w:sz w:val="22"/>
                <w:szCs w:val="22"/>
                <w:lang w:val="uk-UA"/>
              </w:rPr>
            </w:pPr>
          </w:p>
        </w:tc>
      </w:tr>
      <w:tr w:rsidR="008E5EF1" w:rsidRPr="00AE3721" w:rsidTr="00FF0E96">
        <w:tc>
          <w:tcPr>
            <w:tcW w:w="720" w:type="dxa"/>
          </w:tcPr>
          <w:p w:rsidR="008E5EF1" w:rsidRPr="00FF0E96" w:rsidRDefault="008E5EF1" w:rsidP="00AE3721">
            <w:pPr>
              <w:tabs>
                <w:tab w:val="left" w:pos="10348"/>
                <w:tab w:val="left" w:pos="10772"/>
              </w:tabs>
              <w:spacing w:line="226" w:lineRule="auto"/>
              <w:jc w:val="center"/>
              <w:rPr>
                <w:b/>
                <w:spacing w:val="-4"/>
                <w:sz w:val="22"/>
                <w:szCs w:val="22"/>
                <w:lang w:val="uk-UA"/>
              </w:rPr>
            </w:pPr>
            <w:r w:rsidRPr="00FF0E96">
              <w:rPr>
                <w:b/>
                <w:spacing w:val="-4"/>
                <w:sz w:val="22"/>
                <w:szCs w:val="22"/>
                <w:lang w:val="uk-UA"/>
              </w:rPr>
              <w:t>8</w:t>
            </w:r>
          </w:p>
        </w:tc>
        <w:tc>
          <w:tcPr>
            <w:tcW w:w="2394"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1276"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 xml:space="preserve">Біологія </w:t>
            </w:r>
          </w:p>
        </w:tc>
        <w:tc>
          <w:tcPr>
            <w:tcW w:w="1417"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 xml:space="preserve">Географія </w:t>
            </w:r>
          </w:p>
        </w:tc>
        <w:tc>
          <w:tcPr>
            <w:tcW w:w="1418"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Фізика</w:t>
            </w:r>
          </w:p>
        </w:tc>
        <w:tc>
          <w:tcPr>
            <w:tcW w:w="992"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Хімія</w:t>
            </w:r>
          </w:p>
        </w:tc>
        <w:tc>
          <w:tcPr>
            <w:tcW w:w="850"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1134" w:type="dxa"/>
          </w:tcPr>
          <w:p w:rsidR="008E5EF1" w:rsidRPr="00FF0E96" w:rsidRDefault="008E5EF1" w:rsidP="00AE3721">
            <w:pPr>
              <w:tabs>
                <w:tab w:val="left" w:pos="10348"/>
                <w:tab w:val="left" w:pos="10772"/>
              </w:tabs>
              <w:spacing w:line="226" w:lineRule="auto"/>
              <w:jc w:val="center"/>
              <w:rPr>
                <w:spacing w:val="-4"/>
                <w:sz w:val="22"/>
                <w:szCs w:val="22"/>
                <w:lang w:val="uk-UA"/>
              </w:rPr>
            </w:pPr>
          </w:p>
        </w:tc>
      </w:tr>
      <w:tr w:rsidR="008E5EF1" w:rsidRPr="00AE3721" w:rsidTr="00FF0E96">
        <w:tc>
          <w:tcPr>
            <w:tcW w:w="720" w:type="dxa"/>
          </w:tcPr>
          <w:p w:rsidR="008E5EF1" w:rsidRPr="00FF0E96" w:rsidRDefault="008E5EF1" w:rsidP="00AE3721">
            <w:pPr>
              <w:tabs>
                <w:tab w:val="left" w:pos="10348"/>
                <w:tab w:val="left" w:pos="10772"/>
              </w:tabs>
              <w:spacing w:line="226" w:lineRule="auto"/>
              <w:jc w:val="center"/>
              <w:rPr>
                <w:b/>
                <w:spacing w:val="-4"/>
                <w:sz w:val="22"/>
                <w:szCs w:val="22"/>
                <w:lang w:val="uk-UA"/>
              </w:rPr>
            </w:pPr>
            <w:r w:rsidRPr="00FF0E96">
              <w:rPr>
                <w:b/>
                <w:spacing w:val="-4"/>
                <w:sz w:val="22"/>
                <w:szCs w:val="22"/>
                <w:lang w:val="uk-UA"/>
              </w:rPr>
              <w:t>9</w:t>
            </w:r>
          </w:p>
        </w:tc>
        <w:tc>
          <w:tcPr>
            <w:tcW w:w="2394"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1276"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 xml:space="preserve">Біологія </w:t>
            </w:r>
          </w:p>
        </w:tc>
        <w:tc>
          <w:tcPr>
            <w:tcW w:w="1417"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 xml:space="preserve">Географія </w:t>
            </w:r>
          </w:p>
        </w:tc>
        <w:tc>
          <w:tcPr>
            <w:tcW w:w="1418"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Фізика</w:t>
            </w:r>
          </w:p>
        </w:tc>
        <w:tc>
          <w:tcPr>
            <w:tcW w:w="992"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Хімія</w:t>
            </w:r>
          </w:p>
        </w:tc>
        <w:tc>
          <w:tcPr>
            <w:tcW w:w="850"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1134" w:type="dxa"/>
          </w:tcPr>
          <w:p w:rsidR="008E5EF1" w:rsidRPr="00FF0E96" w:rsidRDefault="008E5EF1" w:rsidP="00AE3721">
            <w:pPr>
              <w:tabs>
                <w:tab w:val="left" w:pos="10348"/>
                <w:tab w:val="left" w:pos="10772"/>
              </w:tabs>
              <w:spacing w:line="226" w:lineRule="auto"/>
              <w:jc w:val="center"/>
              <w:rPr>
                <w:spacing w:val="-4"/>
                <w:sz w:val="22"/>
                <w:szCs w:val="22"/>
                <w:lang w:val="uk-UA"/>
              </w:rPr>
            </w:pPr>
          </w:p>
        </w:tc>
      </w:tr>
      <w:tr w:rsidR="008E5EF1" w:rsidRPr="00AE3721" w:rsidTr="00FF0E96">
        <w:tc>
          <w:tcPr>
            <w:tcW w:w="720" w:type="dxa"/>
          </w:tcPr>
          <w:p w:rsidR="008E5EF1" w:rsidRPr="00FF0E96" w:rsidRDefault="008E5EF1" w:rsidP="00AE3721">
            <w:pPr>
              <w:tabs>
                <w:tab w:val="left" w:pos="10348"/>
                <w:tab w:val="left" w:pos="10772"/>
              </w:tabs>
              <w:spacing w:line="226" w:lineRule="auto"/>
              <w:jc w:val="center"/>
              <w:rPr>
                <w:b/>
                <w:spacing w:val="-4"/>
                <w:sz w:val="22"/>
                <w:szCs w:val="22"/>
                <w:lang w:val="uk-UA"/>
              </w:rPr>
            </w:pPr>
            <w:r w:rsidRPr="00FF0E96">
              <w:rPr>
                <w:b/>
                <w:spacing w:val="-4"/>
                <w:sz w:val="22"/>
                <w:szCs w:val="22"/>
                <w:lang w:val="uk-UA"/>
              </w:rPr>
              <w:t>10</w:t>
            </w:r>
          </w:p>
        </w:tc>
        <w:tc>
          <w:tcPr>
            <w:tcW w:w="2394"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Природничі науки</w:t>
            </w:r>
          </w:p>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(експериментальний інтегрований курс)</w:t>
            </w:r>
          </w:p>
        </w:tc>
        <w:tc>
          <w:tcPr>
            <w:tcW w:w="1276"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Біологія і екологія</w:t>
            </w:r>
          </w:p>
        </w:tc>
        <w:tc>
          <w:tcPr>
            <w:tcW w:w="1417"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 xml:space="preserve">Географія </w:t>
            </w:r>
          </w:p>
        </w:tc>
        <w:tc>
          <w:tcPr>
            <w:tcW w:w="1418"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Фізика і астрономія</w:t>
            </w:r>
          </w:p>
        </w:tc>
        <w:tc>
          <w:tcPr>
            <w:tcW w:w="992"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Хімія</w:t>
            </w:r>
          </w:p>
        </w:tc>
        <w:tc>
          <w:tcPr>
            <w:tcW w:w="850"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1134" w:type="dxa"/>
          </w:tcPr>
          <w:p w:rsidR="008E5EF1" w:rsidRPr="00FF0E96" w:rsidRDefault="008E5EF1" w:rsidP="00AE3721">
            <w:pPr>
              <w:tabs>
                <w:tab w:val="left" w:pos="10348"/>
                <w:tab w:val="left" w:pos="10772"/>
              </w:tabs>
              <w:spacing w:line="226" w:lineRule="auto"/>
              <w:jc w:val="center"/>
              <w:rPr>
                <w:spacing w:val="-4"/>
                <w:sz w:val="22"/>
                <w:szCs w:val="22"/>
                <w:lang w:val="uk-UA"/>
              </w:rPr>
            </w:pPr>
          </w:p>
        </w:tc>
      </w:tr>
      <w:tr w:rsidR="008E5EF1" w:rsidRPr="00AE3721" w:rsidTr="00FF0E96">
        <w:tc>
          <w:tcPr>
            <w:tcW w:w="720" w:type="dxa"/>
          </w:tcPr>
          <w:p w:rsidR="008E5EF1" w:rsidRPr="00FF0E96" w:rsidRDefault="008E5EF1" w:rsidP="00AE3721">
            <w:pPr>
              <w:tabs>
                <w:tab w:val="left" w:pos="10348"/>
                <w:tab w:val="left" w:pos="10772"/>
              </w:tabs>
              <w:spacing w:line="226" w:lineRule="auto"/>
              <w:jc w:val="center"/>
              <w:rPr>
                <w:b/>
                <w:spacing w:val="-4"/>
                <w:sz w:val="22"/>
                <w:szCs w:val="22"/>
                <w:lang w:val="uk-UA"/>
              </w:rPr>
            </w:pPr>
            <w:r w:rsidRPr="00FF0E96">
              <w:rPr>
                <w:b/>
                <w:spacing w:val="-4"/>
                <w:sz w:val="22"/>
                <w:szCs w:val="22"/>
                <w:lang w:val="uk-UA"/>
              </w:rPr>
              <w:t>11</w:t>
            </w:r>
          </w:p>
        </w:tc>
        <w:tc>
          <w:tcPr>
            <w:tcW w:w="2394" w:type="dxa"/>
          </w:tcPr>
          <w:p w:rsidR="008E5EF1" w:rsidRPr="00FF0E96" w:rsidRDefault="008E5EF1" w:rsidP="00AE3721">
            <w:pPr>
              <w:tabs>
                <w:tab w:val="left" w:pos="10348"/>
                <w:tab w:val="left" w:pos="10772"/>
              </w:tabs>
              <w:spacing w:line="226" w:lineRule="auto"/>
              <w:jc w:val="center"/>
              <w:rPr>
                <w:spacing w:val="-4"/>
                <w:sz w:val="22"/>
                <w:szCs w:val="22"/>
                <w:lang w:val="uk-UA"/>
              </w:rPr>
            </w:pPr>
          </w:p>
        </w:tc>
        <w:tc>
          <w:tcPr>
            <w:tcW w:w="1276"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 xml:space="preserve">Біологія </w:t>
            </w:r>
          </w:p>
        </w:tc>
        <w:tc>
          <w:tcPr>
            <w:tcW w:w="1417"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 xml:space="preserve">Географія </w:t>
            </w:r>
          </w:p>
        </w:tc>
        <w:tc>
          <w:tcPr>
            <w:tcW w:w="1418"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Фізика</w:t>
            </w:r>
          </w:p>
        </w:tc>
        <w:tc>
          <w:tcPr>
            <w:tcW w:w="992"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Хімія</w:t>
            </w:r>
          </w:p>
        </w:tc>
        <w:tc>
          <w:tcPr>
            <w:tcW w:w="850" w:type="dxa"/>
          </w:tcPr>
          <w:p w:rsidR="008E5EF1" w:rsidRPr="00FF0E96" w:rsidRDefault="008E5EF1" w:rsidP="00AE3721">
            <w:pPr>
              <w:tabs>
                <w:tab w:val="left" w:pos="10348"/>
                <w:tab w:val="left" w:pos="10772"/>
              </w:tabs>
              <w:spacing w:line="226" w:lineRule="auto"/>
              <w:jc w:val="center"/>
              <w:rPr>
                <w:spacing w:val="-4"/>
                <w:sz w:val="22"/>
                <w:szCs w:val="22"/>
                <w:lang w:val="uk-UA"/>
              </w:rPr>
            </w:pPr>
            <w:r w:rsidRPr="00FF0E96">
              <w:rPr>
                <w:spacing w:val="-4"/>
                <w:sz w:val="22"/>
                <w:szCs w:val="22"/>
                <w:lang w:val="uk-UA"/>
              </w:rPr>
              <w:t>Еко</w:t>
            </w:r>
          </w:p>
          <w:p w:rsidR="008E5EF1" w:rsidRPr="00FF0E96" w:rsidRDefault="008E5EF1" w:rsidP="00AE3721">
            <w:pPr>
              <w:tabs>
                <w:tab w:val="left" w:pos="10348"/>
                <w:tab w:val="left" w:pos="10772"/>
              </w:tabs>
              <w:spacing w:line="226" w:lineRule="auto"/>
              <w:jc w:val="center"/>
              <w:rPr>
                <w:spacing w:val="-4"/>
                <w:sz w:val="22"/>
                <w:szCs w:val="22"/>
                <w:lang w:val="uk-UA"/>
              </w:rPr>
            </w:pPr>
            <w:proofErr w:type="spellStart"/>
            <w:r w:rsidRPr="00FF0E96">
              <w:rPr>
                <w:spacing w:val="-4"/>
                <w:sz w:val="22"/>
                <w:szCs w:val="22"/>
                <w:lang w:val="uk-UA"/>
              </w:rPr>
              <w:t>логія</w:t>
            </w:r>
            <w:proofErr w:type="spellEnd"/>
          </w:p>
        </w:tc>
        <w:tc>
          <w:tcPr>
            <w:tcW w:w="1134" w:type="dxa"/>
          </w:tcPr>
          <w:p w:rsidR="008E5EF1" w:rsidRPr="00FF0E96" w:rsidRDefault="008E5EF1" w:rsidP="00AE3721">
            <w:pPr>
              <w:tabs>
                <w:tab w:val="left" w:pos="10348"/>
                <w:tab w:val="left" w:pos="10772"/>
              </w:tabs>
              <w:spacing w:line="226" w:lineRule="auto"/>
              <w:jc w:val="center"/>
              <w:rPr>
                <w:spacing w:val="-4"/>
                <w:sz w:val="22"/>
                <w:szCs w:val="22"/>
                <w:lang w:val="uk-UA"/>
              </w:rPr>
            </w:pPr>
            <w:proofErr w:type="spellStart"/>
            <w:r w:rsidRPr="00FF0E96">
              <w:rPr>
                <w:spacing w:val="-4"/>
                <w:sz w:val="22"/>
                <w:szCs w:val="22"/>
                <w:lang w:val="uk-UA"/>
              </w:rPr>
              <w:t>Астро</w:t>
            </w:r>
            <w:proofErr w:type="spellEnd"/>
          </w:p>
          <w:p w:rsidR="008E5EF1" w:rsidRPr="00FF0E96" w:rsidRDefault="008E5EF1" w:rsidP="00AE3721">
            <w:pPr>
              <w:tabs>
                <w:tab w:val="left" w:pos="10348"/>
                <w:tab w:val="left" w:pos="10772"/>
              </w:tabs>
              <w:spacing w:line="226" w:lineRule="auto"/>
              <w:jc w:val="center"/>
              <w:rPr>
                <w:spacing w:val="-4"/>
                <w:sz w:val="22"/>
                <w:szCs w:val="22"/>
                <w:lang w:val="uk-UA"/>
              </w:rPr>
            </w:pPr>
            <w:proofErr w:type="spellStart"/>
            <w:r w:rsidRPr="00FF0E96">
              <w:rPr>
                <w:spacing w:val="-4"/>
                <w:sz w:val="22"/>
                <w:szCs w:val="22"/>
                <w:lang w:val="uk-UA"/>
              </w:rPr>
              <w:t>номія</w:t>
            </w:r>
            <w:proofErr w:type="spellEnd"/>
          </w:p>
        </w:tc>
      </w:tr>
    </w:tbl>
    <w:p w:rsidR="00FF0E96" w:rsidRPr="00FF0E96" w:rsidRDefault="00FF0E96" w:rsidP="00AE3721">
      <w:pPr>
        <w:tabs>
          <w:tab w:val="left" w:pos="10348"/>
          <w:tab w:val="left" w:pos="10772"/>
        </w:tabs>
        <w:spacing w:line="226" w:lineRule="auto"/>
        <w:ind w:firstLine="708"/>
        <w:jc w:val="both"/>
        <w:rPr>
          <w:color w:val="000000"/>
          <w:spacing w:val="-4"/>
          <w:sz w:val="10"/>
          <w:szCs w:val="27"/>
          <w:shd w:val="clear" w:color="auto" w:fill="FFFFFF"/>
          <w:lang w:val="uk-UA"/>
        </w:rPr>
      </w:pPr>
    </w:p>
    <w:p w:rsidR="008E5EF1" w:rsidRPr="00AE3721" w:rsidRDefault="008E5EF1" w:rsidP="00C55C46">
      <w:pPr>
        <w:tabs>
          <w:tab w:val="left" w:pos="10065"/>
          <w:tab w:val="left" w:pos="10348"/>
        </w:tabs>
        <w:spacing w:line="226" w:lineRule="auto"/>
        <w:ind w:right="707" w:firstLine="708"/>
        <w:jc w:val="both"/>
        <w:rPr>
          <w:color w:val="000000"/>
          <w:spacing w:val="-4"/>
          <w:sz w:val="27"/>
          <w:szCs w:val="27"/>
          <w:shd w:val="clear" w:color="auto" w:fill="FFFFFF"/>
          <w:lang w:val="uk-UA"/>
        </w:rPr>
      </w:pPr>
      <w:r w:rsidRPr="00AE3721">
        <w:rPr>
          <w:color w:val="000000"/>
          <w:spacing w:val="-4"/>
          <w:sz w:val="27"/>
          <w:szCs w:val="27"/>
          <w:shd w:val="clear" w:color="auto" w:fill="FFFFFF"/>
          <w:lang w:val="uk-UA"/>
        </w:rPr>
        <w:t>Зміст освіти і вимоги до його засвоєння у старшій школі диференціюються</w:t>
      </w:r>
      <w:r w:rsidR="00C55C46">
        <w:rPr>
          <w:color w:val="000000"/>
          <w:spacing w:val="-4"/>
          <w:sz w:val="27"/>
          <w:szCs w:val="27"/>
          <w:shd w:val="clear" w:color="auto" w:fill="FFFFFF"/>
          <w:lang w:val="uk-UA"/>
        </w:rPr>
        <w:t xml:space="preserve"> в</w:t>
      </w:r>
      <w:r w:rsidRPr="00AE3721">
        <w:rPr>
          <w:color w:val="000000"/>
          <w:spacing w:val="-4"/>
          <w:sz w:val="27"/>
          <w:szCs w:val="27"/>
          <w:shd w:val="clear" w:color="auto" w:fill="FFFFFF"/>
          <w:lang w:val="uk-UA"/>
        </w:rPr>
        <w:t xml:space="preserve"> 10 класі за двома рівнями: стандарту і профільному; в 11 класі – за трьома рівнями: стандарту, академічному, профільному.</w:t>
      </w:r>
      <w:r w:rsidR="00893BF2" w:rsidRPr="00AE3721">
        <w:rPr>
          <w:color w:val="000000"/>
          <w:spacing w:val="-4"/>
          <w:sz w:val="27"/>
          <w:szCs w:val="27"/>
          <w:shd w:val="clear" w:color="auto" w:fill="FFFFFF"/>
          <w:lang w:val="uk-UA"/>
        </w:rPr>
        <w:t xml:space="preserve"> </w:t>
      </w:r>
    </w:p>
    <w:p w:rsidR="008E5EF1" w:rsidRPr="00AE3721" w:rsidRDefault="008E5EF1" w:rsidP="00AE3721">
      <w:pPr>
        <w:tabs>
          <w:tab w:val="left" w:pos="10348"/>
          <w:tab w:val="left" w:pos="10772"/>
        </w:tabs>
        <w:spacing w:line="226" w:lineRule="auto"/>
        <w:ind w:right="675" w:firstLine="708"/>
        <w:jc w:val="both"/>
        <w:rPr>
          <w:color w:val="000000"/>
          <w:spacing w:val="-4"/>
          <w:sz w:val="27"/>
          <w:szCs w:val="27"/>
          <w:shd w:val="clear" w:color="auto" w:fill="FFFFFF"/>
          <w:lang w:val="uk-UA"/>
        </w:rPr>
      </w:pPr>
      <w:r w:rsidRPr="00AE3721">
        <w:rPr>
          <w:color w:val="000000"/>
          <w:spacing w:val="-4"/>
          <w:sz w:val="27"/>
          <w:szCs w:val="27"/>
          <w:shd w:val="clear" w:color="auto" w:fill="FFFFFF"/>
          <w:lang w:val="uk-UA"/>
        </w:rPr>
        <w:t xml:space="preserve">Оновлення умов для навчання старшокласників відповідно до їхнього професійного самовизначення має забезпечуватися за рахунок змін у цілях, змісті, структурі та організації навчального процесу, </w:t>
      </w:r>
      <w:proofErr w:type="spellStart"/>
      <w:r w:rsidRPr="00AE3721">
        <w:rPr>
          <w:color w:val="000000"/>
          <w:spacing w:val="-4"/>
          <w:sz w:val="27"/>
          <w:szCs w:val="27"/>
          <w:shd w:val="clear" w:color="auto" w:fill="FFFFFF"/>
          <w:lang w:val="uk-UA"/>
        </w:rPr>
        <w:t>різнорівневості</w:t>
      </w:r>
      <w:proofErr w:type="spellEnd"/>
      <w:r w:rsidRPr="00AE3721">
        <w:rPr>
          <w:color w:val="000000"/>
          <w:spacing w:val="-4"/>
          <w:sz w:val="27"/>
          <w:szCs w:val="27"/>
          <w:shd w:val="clear" w:color="auto" w:fill="FFFFFF"/>
          <w:lang w:val="uk-UA"/>
        </w:rPr>
        <w:t xml:space="preserve"> вимог до навчальних результатів учнів, урізноманітненні форм і методів профільного навчання. За цим принципом розроблено новий типовий навчальний план для 10-11 класів закладів освіти. Ним визначено механізм складання власного навчального плану для закладів загальної середньої освіти шляхом вибору профільних предметів, а також спеціальних курсів, факультативів, індивідуальних занять, що разом з базовими і вибірково-обов’язковими предметами визначає профіль навчання. Ефективність організації профільного навчання залежить від наявності умов для вільного вибору предметів навчання та рівнів оволодіння ними. Тому навчальний план окрім переліку традиційних предметів і курсів містить нові – інтегровані курси, які мають статус експериментальних. Серед них – </w:t>
      </w:r>
      <w:r w:rsidRPr="00AE3721">
        <w:rPr>
          <w:b/>
          <w:i/>
          <w:color w:val="000000"/>
          <w:spacing w:val="-4"/>
          <w:sz w:val="27"/>
          <w:szCs w:val="27"/>
          <w:shd w:val="clear" w:color="auto" w:fill="FFFFFF"/>
          <w:lang w:val="uk-UA"/>
        </w:rPr>
        <w:t>інтегрований курс «Природничі науки»,</w:t>
      </w:r>
      <w:r w:rsidRPr="00AE3721">
        <w:rPr>
          <w:i/>
          <w:color w:val="000000"/>
          <w:spacing w:val="-4"/>
          <w:sz w:val="27"/>
          <w:szCs w:val="27"/>
          <w:shd w:val="clear" w:color="auto" w:fill="FFFFFF"/>
          <w:lang w:val="uk-UA"/>
        </w:rPr>
        <w:t xml:space="preserve"> який призначений для тих учнів, для яких природничі предмети не є профільними.</w:t>
      </w:r>
      <w:r w:rsidR="00893BF2" w:rsidRPr="00AE3721">
        <w:rPr>
          <w:color w:val="000000"/>
          <w:spacing w:val="-4"/>
          <w:sz w:val="27"/>
          <w:szCs w:val="27"/>
          <w:shd w:val="clear" w:color="auto" w:fill="FFFFFF"/>
          <w:lang w:val="uk-UA"/>
        </w:rPr>
        <w:t xml:space="preserve"> </w:t>
      </w:r>
    </w:p>
    <w:p w:rsidR="008E5EF1" w:rsidRPr="00AE3721" w:rsidRDefault="008E5EF1" w:rsidP="00AE3721">
      <w:pPr>
        <w:tabs>
          <w:tab w:val="left" w:pos="10348"/>
          <w:tab w:val="left" w:pos="10772"/>
        </w:tabs>
        <w:spacing w:line="226" w:lineRule="auto"/>
        <w:ind w:right="675" w:firstLine="708"/>
        <w:jc w:val="both"/>
        <w:rPr>
          <w:spacing w:val="-4"/>
          <w:sz w:val="27"/>
          <w:szCs w:val="27"/>
          <w:lang w:val="uk-UA"/>
        </w:rPr>
      </w:pPr>
      <w:bookmarkStart w:id="7" w:name="n189"/>
      <w:bookmarkEnd w:id="7"/>
      <w:r w:rsidRPr="00AE3721">
        <w:rPr>
          <w:spacing w:val="-4"/>
          <w:sz w:val="27"/>
          <w:szCs w:val="27"/>
          <w:lang w:val="uk-UA"/>
        </w:rPr>
        <w:t xml:space="preserve">Навчальним планом до Типової освітньої програми закладів загальної середньої освіти </w:t>
      </w:r>
      <w:r w:rsidRPr="00AE3721">
        <w:rPr>
          <w:spacing w:val="-4"/>
          <w:sz w:val="27"/>
          <w:szCs w:val="27"/>
        </w:rPr>
        <w:t>II</w:t>
      </w:r>
      <w:r w:rsidRPr="00AE3721">
        <w:rPr>
          <w:spacing w:val="-4"/>
          <w:sz w:val="27"/>
          <w:szCs w:val="27"/>
          <w:lang w:val="uk-UA"/>
        </w:rPr>
        <w:t>І ступеня, затвердженої наказом МОН України від 20.04.2018 № 408, на вивчення цього курсу передбачено 4 години на тиждень. Викладати курс «Природничі науки» можуть вчителі, які викладають предмети «Фізика», «Біологія», «Хімія», «Географія». Передбачається, що весь курс викладає один вчитель.</w:t>
      </w:r>
    </w:p>
    <w:p w:rsidR="008E5EF1" w:rsidRPr="00AE3721" w:rsidRDefault="008E5EF1" w:rsidP="00AE3721">
      <w:pPr>
        <w:tabs>
          <w:tab w:val="left" w:pos="10348"/>
          <w:tab w:val="left" w:pos="10772"/>
        </w:tabs>
        <w:spacing w:line="226" w:lineRule="auto"/>
        <w:ind w:right="675" w:firstLine="708"/>
        <w:jc w:val="both"/>
        <w:rPr>
          <w:color w:val="000000"/>
          <w:spacing w:val="-4"/>
          <w:sz w:val="27"/>
          <w:szCs w:val="27"/>
          <w:shd w:val="clear" w:color="auto" w:fill="FFFFFF"/>
          <w:lang w:val="uk-UA"/>
        </w:rPr>
      </w:pPr>
      <w:r w:rsidRPr="00AE3721">
        <w:rPr>
          <w:color w:val="000000"/>
          <w:spacing w:val="-4"/>
          <w:sz w:val="27"/>
          <w:szCs w:val="27"/>
          <w:shd w:val="clear" w:color="auto" w:fill="FFFFFF"/>
          <w:lang w:val="uk-UA"/>
        </w:rPr>
        <w:t xml:space="preserve">Відповідно до наказу Міністерства освіти і науки України від 23.10.2017 № 1407 «Про надання грифу МОН навчальним програмам для учнів 10-11 класів закладів загальної середньої освіти» заплановано експериментальне впровадження в закладах загальної середньої освіти інтегрованого курсу «Природничі науки». До експериментального впровадження підготовлено 4 проекти навчальних програм інтегрованого курсу «Природничі науки»: </w:t>
      </w:r>
    </w:p>
    <w:p w:rsidR="008E5EF1" w:rsidRPr="00AE3721" w:rsidRDefault="008E5EF1" w:rsidP="00AE3721">
      <w:pPr>
        <w:tabs>
          <w:tab w:val="left" w:pos="10348"/>
          <w:tab w:val="left" w:pos="10772"/>
        </w:tabs>
        <w:spacing w:line="226" w:lineRule="auto"/>
        <w:ind w:right="675" w:firstLine="709"/>
        <w:jc w:val="both"/>
        <w:rPr>
          <w:i/>
          <w:color w:val="000000"/>
          <w:spacing w:val="-4"/>
          <w:sz w:val="27"/>
          <w:szCs w:val="27"/>
          <w:shd w:val="clear" w:color="auto" w:fill="FFFFFF"/>
          <w:lang w:val="uk-UA"/>
        </w:rPr>
      </w:pPr>
      <w:r w:rsidRPr="00AE3721">
        <w:rPr>
          <w:color w:val="000000"/>
          <w:spacing w:val="-4"/>
          <w:sz w:val="27"/>
          <w:szCs w:val="27"/>
          <w:shd w:val="clear" w:color="auto" w:fill="FFFFFF"/>
          <w:lang w:val="uk-UA"/>
        </w:rPr>
        <w:lastRenderedPageBreak/>
        <w:t>проект 1 – «Природничі науки» для 10-11 класів гуманітарного профілю загаль</w:t>
      </w:r>
      <w:r w:rsidR="0098136A">
        <w:rPr>
          <w:color w:val="000000"/>
          <w:spacing w:val="-4"/>
          <w:sz w:val="27"/>
          <w:szCs w:val="27"/>
          <w:shd w:val="clear" w:color="auto" w:fill="FFFFFF"/>
          <w:lang w:val="uk-UA"/>
        </w:rPr>
        <w:softHyphen/>
      </w:r>
      <w:r w:rsidRPr="00AE3721">
        <w:rPr>
          <w:color w:val="000000"/>
          <w:spacing w:val="-4"/>
          <w:sz w:val="27"/>
          <w:szCs w:val="27"/>
          <w:shd w:val="clear" w:color="auto" w:fill="FFFFFF"/>
          <w:lang w:val="uk-UA"/>
        </w:rPr>
        <w:t>но</w:t>
      </w:r>
      <w:r w:rsidR="0098136A">
        <w:rPr>
          <w:color w:val="000000"/>
          <w:spacing w:val="-4"/>
          <w:sz w:val="27"/>
          <w:szCs w:val="27"/>
          <w:shd w:val="clear" w:color="auto" w:fill="FFFFFF"/>
          <w:lang w:val="uk-UA"/>
        </w:rPr>
        <w:softHyphen/>
      </w:r>
      <w:r w:rsidRPr="00AE3721">
        <w:rPr>
          <w:color w:val="000000"/>
          <w:spacing w:val="-4"/>
          <w:sz w:val="27"/>
          <w:szCs w:val="27"/>
          <w:shd w:val="clear" w:color="auto" w:fill="FFFFFF"/>
          <w:lang w:val="uk-UA"/>
        </w:rPr>
        <w:t xml:space="preserve">освітніх навчальних закладів. Інтегрований курс </w:t>
      </w:r>
      <w:r w:rsidRPr="00AE3721">
        <w:rPr>
          <w:i/>
          <w:color w:val="000000"/>
          <w:spacing w:val="-4"/>
          <w:sz w:val="27"/>
          <w:szCs w:val="27"/>
          <w:shd w:val="clear" w:color="auto" w:fill="FFFFFF"/>
          <w:lang w:val="uk-UA"/>
        </w:rPr>
        <w:t>(</w:t>
      </w:r>
      <w:proofErr w:type="spellStart"/>
      <w:r w:rsidRPr="00AE3721">
        <w:rPr>
          <w:i/>
          <w:color w:val="000000"/>
          <w:spacing w:val="-4"/>
          <w:sz w:val="27"/>
          <w:szCs w:val="27"/>
          <w:shd w:val="clear" w:color="auto" w:fill="FFFFFF"/>
          <w:lang w:val="uk-UA"/>
        </w:rPr>
        <w:t>авт</w:t>
      </w:r>
      <w:proofErr w:type="spellEnd"/>
      <w:r w:rsidRPr="00AE3721">
        <w:rPr>
          <w:i/>
          <w:color w:val="000000"/>
          <w:spacing w:val="-4"/>
          <w:sz w:val="27"/>
          <w:szCs w:val="27"/>
          <w:shd w:val="clear" w:color="auto" w:fill="FFFFFF"/>
          <w:lang w:val="uk-UA"/>
        </w:rPr>
        <w:t xml:space="preserve">. Дьоміна І. О., </w:t>
      </w:r>
      <w:proofErr w:type="spellStart"/>
      <w:r w:rsidRPr="00AE3721">
        <w:rPr>
          <w:i/>
          <w:color w:val="000000"/>
          <w:spacing w:val="-4"/>
          <w:sz w:val="27"/>
          <w:szCs w:val="27"/>
          <w:shd w:val="clear" w:color="auto" w:fill="FFFFFF"/>
          <w:lang w:val="uk-UA"/>
        </w:rPr>
        <w:t>Задоянний</w:t>
      </w:r>
      <w:proofErr w:type="spellEnd"/>
      <w:r w:rsidRPr="00AE3721">
        <w:rPr>
          <w:i/>
          <w:color w:val="000000"/>
          <w:spacing w:val="-4"/>
          <w:sz w:val="27"/>
          <w:szCs w:val="27"/>
          <w:shd w:val="clear" w:color="auto" w:fill="FFFFFF"/>
          <w:lang w:val="uk-UA"/>
        </w:rPr>
        <w:t xml:space="preserve"> В. А., Костик С. І.); </w:t>
      </w:r>
    </w:p>
    <w:p w:rsidR="008E5EF1" w:rsidRPr="00AE3721" w:rsidRDefault="008E5EF1" w:rsidP="00AE3721">
      <w:pPr>
        <w:tabs>
          <w:tab w:val="left" w:pos="10348"/>
          <w:tab w:val="left" w:pos="10772"/>
        </w:tabs>
        <w:spacing w:line="226" w:lineRule="auto"/>
        <w:ind w:right="675" w:firstLine="709"/>
        <w:jc w:val="both"/>
        <w:rPr>
          <w:i/>
          <w:color w:val="000000"/>
          <w:spacing w:val="-4"/>
          <w:sz w:val="27"/>
          <w:szCs w:val="27"/>
          <w:shd w:val="clear" w:color="auto" w:fill="FFFFFF"/>
          <w:lang w:val="uk-UA"/>
        </w:rPr>
      </w:pPr>
      <w:r w:rsidRPr="00AE3721">
        <w:rPr>
          <w:color w:val="000000"/>
          <w:spacing w:val="-4"/>
          <w:sz w:val="27"/>
          <w:szCs w:val="27"/>
          <w:shd w:val="clear" w:color="auto" w:fill="FFFFFF"/>
          <w:lang w:val="uk-UA"/>
        </w:rPr>
        <w:t xml:space="preserve">проект 2 – «Природничі науки» 10-11 клас. Інтегрований курс </w:t>
      </w:r>
      <w:r w:rsidRPr="00AE3721">
        <w:rPr>
          <w:i/>
          <w:color w:val="000000"/>
          <w:spacing w:val="-4"/>
          <w:sz w:val="27"/>
          <w:szCs w:val="27"/>
          <w:shd w:val="clear" w:color="auto" w:fill="FFFFFF"/>
          <w:lang w:val="uk-UA"/>
        </w:rPr>
        <w:t>(</w:t>
      </w:r>
      <w:proofErr w:type="spellStart"/>
      <w:r w:rsidRPr="00AE3721">
        <w:rPr>
          <w:i/>
          <w:color w:val="000000"/>
          <w:spacing w:val="-4"/>
          <w:sz w:val="27"/>
          <w:szCs w:val="27"/>
          <w:shd w:val="clear" w:color="auto" w:fill="FFFFFF"/>
          <w:lang w:val="uk-UA"/>
        </w:rPr>
        <w:t>авт</w:t>
      </w:r>
      <w:proofErr w:type="spellEnd"/>
      <w:r w:rsidRPr="00AE3721">
        <w:rPr>
          <w:i/>
          <w:color w:val="000000"/>
          <w:spacing w:val="-4"/>
          <w:sz w:val="27"/>
          <w:szCs w:val="27"/>
          <w:shd w:val="clear" w:color="auto" w:fill="FFFFFF"/>
          <w:lang w:val="uk-UA"/>
        </w:rPr>
        <w:t xml:space="preserve">. </w:t>
      </w:r>
      <w:proofErr w:type="spellStart"/>
      <w:r w:rsidRPr="00AE3721">
        <w:rPr>
          <w:i/>
          <w:color w:val="000000"/>
          <w:spacing w:val="-4"/>
          <w:sz w:val="27"/>
          <w:szCs w:val="27"/>
          <w:shd w:val="clear" w:color="auto" w:fill="FFFFFF"/>
          <w:lang w:val="uk-UA"/>
        </w:rPr>
        <w:t>Засєкіна</w:t>
      </w:r>
      <w:proofErr w:type="spellEnd"/>
      <w:r w:rsidRPr="00AE3721">
        <w:rPr>
          <w:i/>
          <w:color w:val="000000"/>
          <w:spacing w:val="-4"/>
          <w:sz w:val="27"/>
          <w:szCs w:val="27"/>
          <w:shd w:val="clear" w:color="auto" w:fill="FFFFFF"/>
          <w:lang w:val="uk-UA"/>
        </w:rPr>
        <w:t xml:space="preserve"> Т. М., </w:t>
      </w:r>
      <w:proofErr w:type="spellStart"/>
      <w:r w:rsidRPr="00AE3721">
        <w:rPr>
          <w:i/>
          <w:color w:val="000000"/>
          <w:spacing w:val="-4"/>
          <w:sz w:val="27"/>
          <w:szCs w:val="27"/>
          <w:shd w:val="clear" w:color="auto" w:fill="FFFFFF"/>
          <w:lang w:val="uk-UA"/>
        </w:rPr>
        <w:t>Бу</w:t>
      </w:r>
      <w:r w:rsidR="0098136A">
        <w:rPr>
          <w:i/>
          <w:color w:val="000000"/>
          <w:spacing w:val="-4"/>
          <w:sz w:val="27"/>
          <w:szCs w:val="27"/>
          <w:shd w:val="clear" w:color="auto" w:fill="FFFFFF"/>
          <w:lang w:val="uk-UA"/>
        </w:rPr>
        <w:softHyphen/>
      </w:r>
      <w:r w:rsidRPr="00AE3721">
        <w:rPr>
          <w:i/>
          <w:color w:val="000000"/>
          <w:spacing w:val="-4"/>
          <w:sz w:val="27"/>
          <w:szCs w:val="27"/>
          <w:shd w:val="clear" w:color="auto" w:fill="FFFFFF"/>
          <w:lang w:val="uk-UA"/>
        </w:rPr>
        <w:t>няк</w:t>
      </w:r>
      <w:proofErr w:type="spellEnd"/>
      <w:r w:rsidRPr="00AE3721">
        <w:rPr>
          <w:i/>
          <w:color w:val="000000"/>
          <w:spacing w:val="-4"/>
          <w:sz w:val="27"/>
          <w:szCs w:val="27"/>
          <w:shd w:val="clear" w:color="auto" w:fill="FFFFFF"/>
          <w:lang w:val="uk-UA"/>
        </w:rPr>
        <w:t xml:space="preserve"> М. М., </w:t>
      </w:r>
      <w:proofErr w:type="spellStart"/>
      <w:r w:rsidRPr="00AE3721">
        <w:rPr>
          <w:i/>
          <w:color w:val="000000"/>
          <w:spacing w:val="-4"/>
          <w:sz w:val="27"/>
          <w:szCs w:val="27"/>
          <w:shd w:val="clear" w:color="auto" w:fill="FFFFFF"/>
          <w:lang w:val="uk-UA"/>
        </w:rPr>
        <w:t>Бухтіяров</w:t>
      </w:r>
      <w:proofErr w:type="spellEnd"/>
      <w:r w:rsidRPr="00AE3721">
        <w:rPr>
          <w:i/>
          <w:color w:val="000000"/>
          <w:spacing w:val="-4"/>
          <w:sz w:val="27"/>
          <w:szCs w:val="27"/>
          <w:shd w:val="clear" w:color="auto" w:fill="FFFFFF"/>
          <w:lang w:val="uk-UA"/>
        </w:rPr>
        <w:t xml:space="preserve"> В. К., Григорович О. В.,</w:t>
      </w:r>
      <w:r w:rsidR="00893BF2" w:rsidRPr="00AE3721">
        <w:rPr>
          <w:i/>
          <w:color w:val="000000"/>
          <w:spacing w:val="-4"/>
          <w:sz w:val="27"/>
          <w:szCs w:val="27"/>
          <w:shd w:val="clear" w:color="auto" w:fill="FFFFFF"/>
          <w:lang w:val="uk-UA"/>
        </w:rPr>
        <w:t xml:space="preserve"> </w:t>
      </w:r>
      <w:proofErr w:type="spellStart"/>
      <w:r w:rsidRPr="00AE3721">
        <w:rPr>
          <w:i/>
          <w:color w:val="000000"/>
          <w:spacing w:val="-4"/>
          <w:sz w:val="27"/>
          <w:szCs w:val="27"/>
          <w:shd w:val="clear" w:color="auto" w:fill="FFFFFF"/>
          <w:lang w:val="uk-UA"/>
        </w:rPr>
        <w:t>Капіруліна</w:t>
      </w:r>
      <w:proofErr w:type="spellEnd"/>
      <w:r w:rsidRPr="00AE3721">
        <w:rPr>
          <w:i/>
          <w:color w:val="000000"/>
          <w:spacing w:val="-4"/>
          <w:sz w:val="27"/>
          <w:szCs w:val="27"/>
          <w:shd w:val="clear" w:color="auto" w:fill="FFFFFF"/>
          <w:lang w:val="uk-UA"/>
        </w:rPr>
        <w:t xml:space="preserve"> С</w:t>
      </w:r>
      <w:r w:rsidR="0098136A">
        <w:rPr>
          <w:i/>
          <w:color w:val="000000"/>
          <w:spacing w:val="-4"/>
          <w:sz w:val="27"/>
          <w:szCs w:val="27"/>
          <w:shd w:val="clear" w:color="auto" w:fill="FFFFFF"/>
          <w:lang w:val="uk-UA"/>
        </w:rPr>
        <w:t xml:space="preserve">. Л., </w:t>
      </w:r>
      <w:proofErr w:type="spellStart"/>
      <w:r w:rsidR="0098136A">
        <w:rPr>
          <w:i/>
          <w:color w:val="000000"/>
          <w:spacing w:val="-4"/>
          <w:sz w:val="27"/>
          <w:szCs w:val="27"/>
          <w:shd w:val="clear" w:color="auto" w:fill="FFFFFF"/>
          <w:lang w:val="uk-UA"/>
        </w:rPr>
        <w:t>Козленко</w:t>
      </w:r>
      <w:proofErr w:type="spellEnd"/>
      <w:r w:rsidR="0098136A">
        <w:rPr>
          <w:i/>
          <w:color w:val="000000"/>
          <w:spacing w:val="-4"/>
          <w:sz w:val="27"/>
          <w:szCs w:val="27"/>
          <w:shd w:val="clear" w:color="auto" w:fill="FFFFFF"/>
          <w:lang w:val="uk-UA"/>
        </w:rPr>
        <w:t xml:space="preserve"> О. Г., </w:t>
      </w:r>
      <w:proofErr w:type="spellStart"/>
      <w:r w:rsidR="0098136A">
        <w:rPr>
          <w:i/>
          <w:color w:val="000000"/>
          <w:spacing w:val="-4"/>
          <w:sz w:val="27"/>
          <w:szCs w:val="27"/>
          <w:shd w:val="clear" w:color="auto" w:fill="FFFFFF"/>
          <w:lang w:val="uk-UA"/>
        </w:rPr>
        <w:t>Нюкало</w:t>
      </w:r>
      <w:proofErr w:type="spellEnd"/>
      <w:r w:rsidR="0098136A">
        <w:rPr>
          <w:i/>
          <w:color w:val="000000"/>
          <w:spacing w:val="-4"/>
          <w:sz w:val="27"/>
          <w:szCs w:val="27"/>
          <w:shd w:val="clear" w:color="auto" w:fill="FFFFFF"/>
          <w:lang w:val="uk-UA"/>
        </w:rPr>
        <w:t> Т. </w:t>
      </w:r>
      <w:r w:rsidRPr="00AE3721">
        <w:rPr>
          <w:i/>
          <w:color w:val="000000"/>
          <w:spacing w:val="-4"/>
          <w:sz w:val="27"/>
          <w:szCs w:val="27"/>
          <w:shd w:val="clear" w:color="auto" w:fill="FFFFFF"/>
          <w:lang w:val="uk-UA"/>
        </w:rPr>
        <w:t xml:space="preserve">Г., </w:t>
      </w:r>
      <w:proofErr w:type="spellStart"/>
      <w:r w:rsidRPr="00AE3721">
        <w:rPr>
          <w:i/>
          <w:color w:val="000000"/>
          <w:spacing w:val="-4"/>
          <w:sz w:val="27"/>
          <w:szCs w:val="27"/>
          <w:shd w:val="clear" w:color="auto" w:fill="FFFFFF"/>
          <w:lang w:val="uk-UA"/>
        </w:rPr>
        <w:t>Семененко</w:t>
      </w:r>
      <w:proofErr w:type="spellEnd"/>
      <w:r w:rsidRPr="00AE3721">
        <w:rPr>
          <w:i/>
          <w:color w:val="000000"/>
          <w:spacing w:val="-4"/>
          <w:sz w:val="27"/>
          <w:szCs w:val="27"/>
          <w:shd w:val="clear" w:color="auto" w:fill="FFFFFF"/>
          <w:lang w:val="uk-UA"/>
        </w:rPr>
        <w:t xml:space="preserve"> І. Б., </w:t>
      </w:r>
      <w:proofErr w:type="spellStart"/>
      <w:r w:rsidRPr="00AE3721">
        <w:rPr>
          <w:i/>
          <w:color w:val="000000"/>
          <w:spacing w:val="-4"/>
          <w:sz w:val="27"/>
          <w:szCs w:val="27"/>
          <w:shd w:val="clear" w:color="auto" w:fill="FFFFFF"/>
          <w:lang w:val="uk-UA"/>
        </w:rPr>
        <w:t>Сокол</w:t>
      </w:r>
      <w:proofErr w:type="spellEnd"/>
      <w:r w:rsidRPr="00AE3721">
        <w:rPr>
          <w:i/>
          <w:color w:val="000000"/>
          <w:spacing w:val="-4"/>
          <w:sz w:val="27"/>
          <w:szCs w:val="27"/>
          <w:shd w:val="clear" w:color="auto" w:fill="FFFFFF"/>
          <w:lang w:val="uk-UA"/>
        </w:rPr>
        <w:t xml:space="preserve"> Т. К., </w:t>
      </w:r>
      <w:proofErr w:type="spellStart"/>
      <w:r w:rsidRPr="00AE3721">
        <w:rPr>
          <w:i/>
          <w:color w:val="000000"/>
          <w:spacing w:val="-4"/>
          <w:sz w:val="27"/>
          <w:szCs w:val="27"/>
          <w:shd w:val="clear" w:color="auto" w:fill="FFFFFF"/>
          <w:lang w:val="uk-UA"/>
        </w:rPr>
        <w:t>Шабанов</w:t>
      </w:r>
      <w:proofErr w:type="spellEnd"/>
      <w:r w:rsidRPr="00AE3721">
        <w:rPr>
          <w:i/>
          <w:color w:val="000000"/>
          <w:spacing w:val="-4"/>
          <w:sz w:val="27"/>
          <w:szCs w:val="27"/>
          <w:shd w:val="clear" w:color="auto" w:fill="FFFFFF"/>
          <w:lang w:val="uk-UA"/>
        </w:rPr>
        <w:t xml:space="preserve"> Д. А., </w:t>
      </w:r>
      <w:proofErr w:type="spellStart"/>
      <w:r w:rsidRPr="00AE3721">
        <w:rPr>
          <w:i/>
          <w:color w:val="000000"/>
          <w:spacing w:val="-4"/>
          <w:sz w:val="27"/>
          <w:szCs w:val="27"/>
          <w:shd w:val="clear" w:color="auto" w:fill="FFFFFF"/>
          <w:lang w:val="uk-UA"/>
        </w:rPr>
        <w:t>Шагієва</w:t>
      </w:r>
      <w:proofErr w:type="spellEnd"/>
      <w:r w:rsidRPr="00AE3721">
        <w:rPr>
          <w:i/>
          <w:color w:val="000000"/>
          <w:spacing w:val="-4"/>
          <w:sz w:val="27"/>
          <w:szCs w:val="27"/>
          <w:shd w:val="clear" w:color="auto" w:fill="FFFFFF"/>
          <w:lang w:val="uk-UA"/>
        </w:rPr>
        <w:t xml:space="preserve"> Р. Р.);</w:t>
      </w:r>
    </w:p>
    <w:p w:rsidR="008E5EF1" w:rsidRPr="00AE3721" w:rsidRDefault="008E5EF1" w:rsidP="00AE3721">
      <w:pPr>
        <w:tabs>
          <w:tab w:val="left" w:pos="10348"/>
          <w:tab w:val="left" w:pos="10772"/>
        </w:tabs>
        <w:spacing w:line="226" w:lineRule="auto"/>
        <w:ind w:right="675" w:firstLine="709"/>
        <w:jc w:val="both"/>
        <w:rPr>
          <w:i/>
          <w:color w:val="000000"/>
          <w:spacing w:val="-4"/>
          <w:sz w:val="27"/>
          <w:szCs w:val="27"/>
          <w:shd w:val="clear" w:color="auto" w:fill="FFFFFF"/>
          <w:lang w:val="uk-UA"/>
        </w:rPr>
      </w:pPr>
      <w:r w:rsidRPr="00AE3721">
        <w:rPr>
          <w:color w:val="000000"/>
          <w:spacing w:val="-4"/>
          <w:sz w:val="27"/>
          <w:szCs w:val="27"/>
          <w:shd w:val="clear" w:color="auto" w:fill="FFFFFF"/>
          <w:lang w:val="uk-UA"/>
        </w:rPr>
        <w:t xml:space="preserve">проект 3 – «Природничі науки. Минуле, сучасне та можливе майбутнє людства і біосфери» для 10-11 класів </w:t>
      </w:r>
      <w:r w:rsidRPr="00AE3721">
        <w:rPr>
          <w:i/>
          <w:color w:val="000000"/>
          <w:spacing w:val="-4"/>
          <w:sz w:val="27"/>
          <w:szCs w:val="27"/>
          <w:shd w:val="clear" w:color="auto" w:fill="FFFFFF"/>
          <w:lang w:val="uk-UA"/>
        </w:rPr>
        <w:t>(</w:t>
      </w:r>
      <w:proofErr w:type="spellStart"/>
      <w:r w:rsidRPr="00AE3721">
        <w:rPr>
          <w:i/>
          <w:color w:val="000000"/>
          <w:spacing w:val="-4"/>
          <w:sz w:val="27"/>
          <w:szCs w:val="27"/>
          <w:shd w:val="clear" w:color="auto" w:fill="FFFFFF"/>
          <w:lang w:val="uk-UA"/>
        </w:rPr>
        <w:t>авт</w:t>
      </w:r>
      <w:proofErr w:type="spellEnd"/>
      <w:r w:rsidRPr="00AE3721">
        <w:rPr>
          <w:i/>
          <w:color w:val="000000"/>
          <w:spacing w:val="-4"/>
          <w:sz w:val="27"/>
          <w:szCs w:val="27"/>
          <w:shd w:val="clear" w:color="auto" w:fill="FFFFFF"/>
          <w:lang w:val="uk-UA"/>
        </w:rPr>
        <w:t xml:space="preserve">. </w:t>
      </w:r>
      <w:proofErr w:type="spellStart"/>
      <w:r w:rsidRPr="00AE3721">
        <w:rPr>
          <w:i/>
          <w:color w:val="000000"/>
          <w:spacing w:val="-4"/>
          <w:sz w:val="27"/>
          <w:szCs w:val="27"/>
          <w:shd w:val="clear" w:color="auto" w:fill="FFFFFF"/>
          <w:lang w:val="uk-UA"/>
        </w:rPr>
        <w:t>Шабанов</w:t>
      </w:r>
      <w:proofErr w:type="spellEnd"/>
      <w:r w:rsidRPr="00AE3721">
        <w:rPr>
          <w:i/>
          <w:color w:val="000000"/>
          <w:spacing w:val="-4"/>
          <w:sz w:val="27"/>
          <w:szCs w:val="27"/>
          <w:shd w:val="clear" w:color="auto" w:fill="FFFFFF"/>
          <w:lang w:val="uk-UA"/>
        </w:rPr>
        <w:t xml:space="preserve"> Д .А., </w:t>
      </w:r>
      <w:proofErr w:type="spellStart"/>
      <w:r w:rsidRPr="00AE3721">
        <w:rPr>
          <w:i/>
          <w:color w:val="000000"/>
          <w:spacing w:val="-4"/>
          <w:sz w:val="27"/>
          <w:szCs w:val="27"/>
          <w:shd w:val="clear" w:color="auto" w:fill="FFFFFF"/>
          <w:lang w:val="uk-UA"/>
        </w:rPr>
        <w:t>Козленко</w:t>
      </w:r>
      <w:proofErr w:type="spellEnd"/>
      <w:r w:rsidRPr="00AE3721">
        <w:rPr>
          <w:i/>
          <w:color w:val="000000"/>
          <w:spacing w:val="-4"/>
          <w:sz w:val="27"/>
          <w:szCs w:val="27"/>
          <w:shd w:val="clear" w:color="auto" w:fill="FFFFFF"/>
          <w:lang w:val="uk-UA"/>
        </w:rPr>
        <w:t xml:space="preserve"> О. Г.);</w:t>
      </w:r>
    </w:p>
    <w:p w:rsidR="008E5EF1" w:rsidRPr="00AE3721" w:rsidRDefault="008E5EF1" w:rsidP="00AE3721">
      <w:pPr>
        <w:tabs>
          <w:tab w:val="left" w:pos="10348"/>
          <w:tab w:val="left" w:pos="10772"/>
        </w:tabs>
        <w:spacing w:line="226" w:lineRule="auto"/>
        <w:ind w:right="675" w:firstLine="709"/>
        <w:jc w:val="both"/>
        <w:rPr>
          <w:i/>
          <w:color w:val="000000"/>
          <w:spacing w:val="-4"/>
          <w:sz w:val="27"/>
          <w:szCs w:val="27"/>
          <w:shd w:val="clear" w:color="auto" w:fill="FFFFFF"/>
          <w:lang w:val="uk-UA"/>
        </w:rPr>
      </w:pPr>
      <w:r w:rsidRPr="00AE3721">
        <w:rPr>
          <w:color w:val="000000"/>
          <w:spacing w:val="-4"/>
          <w:sz w:val="27"/>
          <w:szCs w:val="27"/>
          <w:shd w:val="clear" w:color="auto" w:fill="FFFFFF"/>
          <w:lang w:val="uk-UA"/>
        </w:rPr>
        <w:t xml:space="preserve">проект 4 – «Природознавство» 10-11 класи </w:t>
      </w:r>
      <w:r w:rsidRPr="00AE3721">
        <w:rPr>
          <w:i/>
          <w:color w:val="000000"/>
          <w:spacing w:val="-4"/>
          <w:sz w:val="27"/>
          <w:szCs w:val="27"/>
          <w:shd w:val="clear" w:color="auto" w:fill="FFFFFF"/>
          <w:lang w:val="uk-UA"/>
        </w:rPr>
        <w:t>(</w:t>
      </w:r>
      <w:proofErr w:type="spellStart"/>
      <w:r w:rsidRPr="00AE3721">
        <w:rPr>
          <w:i/>
          <w:color w:val="000000"/>
          <w:spacing w:val="-4"/>
          <w:sz w:val="27"/>
          <w:szCs w:val="27"/>
          <w:shd w:val="clear" w:color="auto" w:fill="FFFFFF"/>
          <w:lang w:val="uk-UA"/>
        </w:rPr>
        <w:t>авт</w:t>
      </w:r>
      <w:proofErr w:type="spellEnd"/>
      <w:r w:rsidRPr="00AE3721">
        <w:rPr>
          <w:i/>
          <w:color w:val="000000"/>
          <w:spacing w:val="-4"/>
          <w:sz w:val="27"/>
          <w:szCs w:val="27"/>
          <w:shd w:val="clear" w:color="auto" w:fill="FFFFFF"/>
          <w:lang w:val="uk-UA"/>
        </w:rPr>
        <w:t>. Ільченко В. Р., Булава Л. М.,</w:t>
      </w:r>
      <w:r w:rsidR="0098136A">
        <w:rPr>
          <w:i/>
          <w:color w:val="000000"/>
          <w:spacing w:val="-4"/>
          <w:sz w:val="27"/>
          <w:szCs w:val="27"/>
          <w:shd w:val="clear" w:color="auto" w:fill="FFFFFF"/>
          <w:lang w:val="uk-UA"/>
        </w:rPr>
        <w:t xml:space="preserve">                 </w:t>
      </w:r>
      <w:bookmarkStart w:id="8" w:name="_GoBack"/>
      <w:bookmarkEnd w:id="8"/>
      <w:r w:rsidRPr="00AE3721">
        <w:rPr>
          <w:i/>
          <w:color w:val="000000"/>
          <w:spacing w:val="-4"/>
          <w:sz w:val="27"/>
          <w:szCs w:val="27"/>
          <w:shd w:val="clear" w:color="auto" w:fill="FFFFFF"/>
          <w:lang w:val="uk-UA"/>
        </w:rPr>
        <w:t xml:space="preserve"> </w:t>
      </w:r>
      <w:proofErr w:type="spellStart"/>
      <w:r w:rsidRPr="00AE3721">
        <w:rPr>
          <w:i/>
          <w:color w:val="000000"/>
          <w:spacing w:val="-4"/>
          <w:sz w:val="27"/>
          <w:szCs w:val="27"/>
          <w:shd w:val="clear" w:color="auto" w:fill="FFFFFF"/>
          <w:lang w:val="uk-UA"/>
        </w:rPr>
        <w:t>Гринюк</w:t>
      </w:r>
      <w:proofErr w:type="spellEnd"/>
      <w:r w:rsidRPr="00AE3721">
        <w:rPr>
          <w:i/>
          <w:color w:val="000000"/>
          <w:spacing w:val="-4"/>
          <w:sz w:val="27"/>
          <w:szCs w:val="27"/>
          <w:shd w:val="clear" w:color="auto" w:fill="FFFFFF"/>
          <w:lang w:val="uk-UA"/>
        </w:rPr>
        <w:t xml:space="preserve"> О. С., </w:t>
      </w:r>
      <w:proofErr w:type="spellStart"/>
      <w:r w:rsidRPr="00AE3721">
        <w:rPr>
          <w:i/>
          <w:color w:val="000000"/>
          <w:spacing w:val="-4"/>
          <w:sz w:val="27"/>
          <w:szCs w:val="27"/>
          <w:shd w:val="clear" w:color="auto" w:fill="FFFFFF"/>
          <w:lang w:val="uk-UA"/>
        </w:rPr>
        <w:t>Гуз</w:t>
      </w:r>
      <w:proofErr w:type="spellEnd"/>
      <w:r w:rsidRPr="00AE3721">
        <w:rPr>
          <w:i/>
          <w:color w:val="000000"/>
          <w:spacing w:val="-4"/>
          <w:sz w:val="27"/>
          <w:szCs w:val="27"/>
          <w:shd w:val="clear" w:color="auto" w:fill="FFFFFF"/>
          <w:lang w:val="uk-UA"/>
        </w:rPr>
        <w:t xml:space="preserve"> К. Ж., Ільченко О. Г., Коваленко В. С., Ляшенко А. Х.).</w:t>
      </w:r>
    </w:p>
    <w:p w:rsidR="008E5EF1" w:rsidRPr="00AE3721" w:rsidRDefault="008E5EF1" w:rsidP="00AE3721">
      <w:pPr>
        <w:tabs>
          <w:tab w:val="left" w:pos="10348"/>
          <w:tab w:val="left" w:pos="10772"/>
        </w:tabs>
        <w:spacing w:line="226" w:lineRule="auto"/>
        <w:ind w:right="675" w:firstLine="708"/>
        <w:jc w:val="both"/>
        <w:rPr>
          <w:color w:val="000000"/>
          <w:spacing w:val="-4"/>
          <w:sz w:val="27"/>
          <w:szCs w:val="27"/>
          <w:shd w:val="clear" w:color="auto" w:fill="FFFFFF"/>
          <w:lang w:val="uk-UA"/>
        </w:rPr>
      </w:pPr>
      <w:r w:rsidRPr="00AE3721">
        <w:rPr>
          <w:color w:val="000000"/>
          <w:spacing w:val="-4"/>
          <w:sz w:val="27"/>
          <w:szCs w:val="27"/>
          <w:shd w:val="clear" w:color="auto" w:fill="FFFFFF"/>
          <w:lang w:val="uk-UA"/>
        </w:rPr>
        <w:t>Кожна програма по-своєму реалізує змістові лінії Державного стандарту, об’єднуючи питання окремих компонентів галузі (</w:t>
      </w:r>
      <w:proofErr w:type="spellStart"/>
      <w:r w:rsidRPr="00AE3721">
        <w:rPr>
          <w:color w:val="000000"/>
          <w:spacing w:val="-4"/>
          <w:sz w:val="27"/>
          <w:szCs w:val="27"/>
          <w:shd w:val="clear" w:color="auto" w:fill="FFFFFF"/>
          <w:lang w:val="uk-UA"/>
        </w:rPr>
        <w:t>загальноприродничого</w:t>
      </w:r>
      <w:proofErr w:type="spellEnd"/>
      <w:r w:rsidRPr="00AE3721">
        <w:rPr>
          <w:color w:val="000000"/>
          <w:spacing w:val="-4"/>
          <w:sz w:val="27"/>
          <w:szCs w:val="27"/>
          <w:shd w:val="clear" w:color="auto" w:fill="FFFFFF"/>
          <w:lang w:val="uk-UA"/>
        </w:rPr>
        <w:t>, біологічного, екологічного, астрономічного, фізичного, хімічного та географічного) в розділи і теми. Таким чином реалізуються різні підходи щодо інтеграції, наприклад: особливості пояснення природних явищ та технологічних процесів з позицій кожної з природничих наук (проекти № 1 і 2), причинно-наслідкові зв’язки, що зумовили сучасний спосіб життя людства та їх вплив на можливе майбутнє (проект № 3), модульний підхід (проект № 4),</w:t>
      </w:r>
      <w:r w:rsidR="00893BF2" w:rsidRPr="00AE3721">
        <w:rPr>
          <w:color w:val="000000"/>
          <w:spacing w:val="-4"/>
          <w:sz w:val="27"/>
          <w:szCs w:val="27"/>
          <w:shd w:val="clear" w:color="auto" w:fill="FFFFFF"/>
          <w:lang w:val="uk-UA"/>
        </w:rPr>
        <w:t xml:space="preserve"> </w:t>
      </w:r>
      <w:r w:rsidRPr="00AE3721">
        <w:rPr>
          <w:color w:val="000000"/>
          <w:spacing w:val="-4"/>
          <w:sz w:val="27"/>
          <w:szCs w:val="27"/>
          <w:shd w:val="clear" w:color="auto" w:fill="FFFFFF"/>
          <w:lang w:val="uk-UA"/>
        </w:rPr>
        <w:t>у якому компоненти освітньої галузі «Природознавство» (модулі) інтегруються в природничо-наукову картину світу на основі загальних закономірностей природи та природничих ідей.</w:t>
      </w:r>
      <w:r w:rsidR="00893BF2" w:rsidRPr="00AE3721">
        <w:rPr>
          <w:color w:val="000000"/>
          <w:spacing w:val="-4"/>
          <w:sz w:val="27"/>
          <w:szCs w:val="27"/>
          <w:shd w:val="clear" w:color="auto" w:fill="FFFFFF"/>
          <w:lang w:val="uk-UA"/>
        </w:rPr>
        <w:t xml:space="preserve"> </w:t>
      </w:r>
      <w:r w:rsidRPr="00AE3721">
        <w:rPr>
          <w:color w:val="000000"/>
          <w:spacing w:val="-4"/>
          <w:sz w:val="27"/>
          <w:szCs w:val="27"/>
          <w:shd w:val="clear" w:color="auto" w:fill="FFFFFF"/>
          <w:lang w:val="uk-UA"/>
        </w:rPr>
        <w:t xml:space="preserve">У той же час усі програми інтегрованого курсу «Природничі науки» визначають природничу освіту як елемент культури кожної людини, сприяють усвідомленню практичного застосування досягнень природничих наук, їх роль у розвитку цивілізації. Вивчення курсу базується на знаннях і </w:t>
      </w:r>
      <w:proofErr w:type="spellStart"/>
      <w:r w:rsidRPr="00AE3721">
        <w:rPr>
          <w:color w:val="000000"/>
          <w:spacing w:val="-4"/>
          <w:sz w:val="27"/>
          <w:szCs w:val="27"/>
          <w:shd w:val="clear" w:color="auto" w:fill="FFFFFF"/>
          <w:lang w:val="uk-UA"/>
        </w:rPr>
        <w:t>компетентностях</w:t>
      </w:r>
      <w:proofErr w:type="spellEnd"/>
      <w:r w:rsidRPr="00AE3721">
        <w:rPr>
          <w:color w:val="000000"/>
          <w:spacing w:val="-4"/>
          <w:sz w:val="27"/>
          <w:szCs w:val="27"/>
          <w:shd w:val="clear" w:color="auto" w:fill="FFFFFF"/>
          <w:lang w:val="uk-UA"/>
        </w:rPr>
        <w:t>, набутих учнями в основній школі і спрямоване на подальше формування їхнього світогляду, розширення розуміння широкого спектру наукових ідей астрономії, біології, географії, екології, фізики і хімії в цілісному пізнанні природи, розвиток розумово-пізнавальних і творчих якостей, рівень яких визначає конкурентну спроможність на сучасному ринку праці: здатність і готовність до розв’язання комплексних задач (проблем), критичного мислення, творчості, когнітивної гнучкості, співпраці, управління, здійснення інноваційної діяльності.</w:t>
      </w:r>
    </w:p>
    <w:p w:rsidR="008E5EF1" w:rsidRPr="00AE3721" w:rsidRDefault="008E5EF1" w:rsidP="00AE3721">
      <w:pPr>
        <w:tabs>
          <w:tab w:val="left" w:pos="10348"/>
          <w:tab w:val="left" w:pos="10772"/>
        </w:tabs>
        <w:spacing w:line="226" w:lineRule="auto"/>
        <w:ind w:right="675" w:firstLine="708"/>
        <w:jc w:val="both"/>
        <w:rPr>
          <w:color w:val="000000"/>
          <w:spacing w:val="-4"/>
          <w:sz w:val="27"/>
          <w:szCs w:val="27"/>
          <w:shd w:val="clear" w:color="auto" w:fill="FFFFFF"/>
          <w:lang w:val="uk-UA"/>
        </w:rPr>
      </w:pPr>
      <w:r w:rsidRPr="00AE3721">
        <w:rPr>
          <w:color w:val="000000"/>
          <w:spacing w:val="-4"/>
          <w:sz w:val="27"/>
          <w:szCs w:val="27"/>
          <w:shd w:val="clear" w:color="auto" w:fill="FFFFFF"/>
          <w:lang w:val="uk-UA"/>
        </w:rPr>
        <w:t>Експериментальне впровадження інтегрованого курсу буде здійсню</w:t>
      </w:r>
      <w:r w:rsidR="00AE3721" w:rsidRPr="00AE3721">
        <w:rPr>
          <w:color w:val="000000"/>
          <w:spacing w:val="-4"/>
          <w:sz w:val="27"/>
          <w:szCs w:val="27"/>
          <w:shd w:val="clear" w:color="auto" w:fill="FFFFFF"/>
          <w:lang w:val="uk-UA"/>
        </w:rPr>
        <w:softHyphen/>
      </w:r>
      <w:r w:rsidRPr="00AE3721">
        <w:rPr>
          <w:color w:val="000000"/>
          <w:spacing w:val="-4"/>
          <w:sz w:val="27"/>
          <w:szCs w:val="27"/>
          <w:shd w:val="clear" w:color="auto" w:fill="FFFFFF"/>
          <w:lang w:val="uk-UA"/>
        </w:rPr>
        <w:t>ватис</w:t>
      </w:r>
      <w:r w:rsidR="00AE3721" w:rsidRPr="00AE3721">
        <w:rPr>
          <w:color w:val="000000"/>
          <w:spacing w:val="-4"/>
          <w:sz w:val="27"/>
          <w:szCs w:val="27"/>
          <w:shd w:val="clear" w:color="auto" w:fill="FFFFFF"/>
          <w:lang w:val="uk-UA"/>
        </w:rPr>
        <w:t>я</w:t>
      </w:r>
      <w:r w:rsidRPr="00AE3721">
        <w:rPr>
          <w:color w:val="000000"/>
          <w:spacing w:val="-4"/>
          <w:sz w:val="27"/>
          <w:szCs w:val="27"/>
          <w:shd w:val="clear" w:color="auto" w:fill="FFFFFF"/>
          <w:lang w:val="uk-UA"/>
        </w:rPr>
        <w:t xml:space="preserve"> на базі закладів загальної середньої освіти, які подали заявку на участь в експерименті, Інституту педагогіки НАПН України, обласних інститутів післядипломної педагогічної освіти, Тернопільського національного педагогічного університету імені Володимира Гнатюка. </w:t>
      </w:r>
    </w:p>
    <w:p w:rsidR="008E5EF1" w:rsidRPr="00AE3721" w:rsidRDefault="008E5EF1" w:rsidP="00AE3721">
      <w:pPr>
        <w:tabs>
          <w:tab w:val="left" w:pos="10348"/>
          <w:tab w:val="left" w:pos="10772"/>
        </w:tabs>
        <w:spacing w:line="226" w:lineRule="auto"/>
        <w:ind w:right="675" w:firstLine="708"/>
        <w:jc w:val="both"/>
        <w:rPr>
          <w:color w:val="000000"/>
          <w:spacing w:val="-4"/>
          <w:sz w:val="27"/>
          <w:szCs w:val="27"/>
          <w:shd w:val="clear" w:color="auto" w:fill="FFFFFF"/>
          <w:lang w:val="uk-UA"/>
        </w:rPr>
      </w:pPr>
      <w:r w:rsidRPr="00AE3721">
        <w:rPr>
          <w:color w:val="000000"/>
          <w:spacing w:val="-4"/>
          <w:sz w:val="27"/>
          <w:szCs w:val="27"/>
          <w:shd w:val="clear" w:color="auto" w:fill="FFFFFF"/>
          <w:lang w:val="uk-UA"/>
        </w:rPr>
        <w:t>Під час експериментального впровадження заплановано проектування і розроблення навчально-методичного забезпечення інтегрованого курсу «Природничі науки»; підготовка вчителів до впровадження курсу в освітню практику; здійснення експериментального навчання; забезпечення наставницької підтримки вчителів експериментальних закладів освіти; моніторинг ефективності результатів експерименту.</w:t>
      </w:r>
    </w:p>
    <w:p w:rsidR="00B94B37" w:rsidRPr="00AE3721" w:rsidRDefault="00B94B37" w:rsidP="00AE3721">
      <w:pPr>
        <w:tabs>
          <w:tab w:val="left" w:pos="10348"/>
          <w:tab w:val="left" w:pos="10772"/>
        </w:tabs>
        <w:spacing w:line="226" w:lineRule="auto"/>
        <w:jc w:val="center"/>
        <w:rPr>
          <w:b/>
          <w:spacing w:val="-4"/>
          <w:sz w:val="27"/>
          <w:szCs w:val="27"/>
          <w:lang w:val="uk-UA"/>
        </w:rPr>
      </w:pPr>
    </w:p>
    <w:sectPr w:rsidR="00B94B37" w:rsidRPr="00AE3721" w:rsidSect="00AE3721">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E8F" w:rsidRDefault="00405E8F" w:rsidP="00FC778D">
      <w:r>
        <w:separator/>
      </w:r>
    </w:p>
  </w:endnote>
  <w:endnote w:type="continuationSeparator" w:id="0">
    <w:p w:rsidR="00405E8F" w:rsidRDefault="00405E8F" w:rsidP="00F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32330"/>
      <w:docPartObj>
        <w:docPartGallery w:val="Page Numbers (Bottom of Page)"/>
        <w:docPartUnique/>
      </w:docPartObj>
    </w:sdtPr>
    <w:sdtEndPr/>
    <w:sdtContent>
      <w:p w:rsidR="00FC778D" w:rsidRDefault="00FC778D">
        <w:pPr>
          <w:pStyle w:val="ae"/>
          <w:jc w:val="right"/>
        </w:pPr>
        <w:r>
          <w:fldChar w:fldCharType="begin"/>
        </w:r>
        <w:r>
          <w:instrText>PAGE   \* MERGEFORMAT</w:instrText>
        </w:r>
        <w:r>
          <w:fldChar w:fldCharType="separate"/>
        </w:r>
        <w:r w:rsidR="0098136A" w:rsidRPr="0098136A">
          <w:rPr>
            <w:noProof/>
            <w:lang w:val="uk-UA"/>
          </w:rPr>
          <w:t>4</w:t>
        </w:r>
        <w:r>
          <w:fldChar w:fldCharType="end"/>
        </w:r>
      </w:p>
    </w:sdtContent>
  </w:sdt>
  <w:p w:rsidR="00FC778D" w:rsidRDefault="00FC778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E8F" w:rsidRDefault="00405E8F" w:rsidP="00FC778D">
      <w:r>
        <w:separator/>
      </w:r>
    </w:p>
  </w:footnote>
  <w:footnote w:type="continuationSeparator" w:id="0">
    <w:p w:rsidR="00405E8F" w:rsidRDefault="00405E8F" w:rsidP="00FC7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E5"/>
    <w:rsid w:val="00000830"/>
    <w:rsid w:val="000F57B1"/>
    <w:rsid w:val="0021544C"/>
    <w:rsid w:val="002F4D88"/>
    <w:rsid w:val="003219B0"/>
    <w:rsid w:val="00342173"/>
    <w:rsid w:val="003A6FB4"/>
    <w:rsid w:val="00405E8F"/>
    <w:rsid w:val="00460C2E"/>
    <w:rsid w:val="00464A9F"/>
    <w:rsid w:val="00663E80"/>
    <w:rsid w:val="006B11DB"/>
    <w:rsid w:val="00741DE4"/>
    <w:rsid w:val="00833347"/>
    <w:rsid w:val="00893BF2"/>
    <w:rsid w:val="008E5EF1"/>
    <w:rsid w:val="00930E07"/>
    <w:rsid w:val="0098136A"/>
    <w:rsid w:val="00A302B0"/>
    <w:rsid w:val="00A869E5"/>
    <w:rsid w:val="00AC7EDB"/>
    <w:rsid w:val="00AE3721"/>
    <w:rsid w:val="00B64F59"/>
    <w:rsid w:val="00B94B37"/>
    <w:rsid w:val="00C45FEC"/>
    <w:rsid w:val="00C55C46"/>
    <w:rsid w:val="00C63355"/>
    <w:rsid w:val="00CA0B26"/>
    <w:rsid w:val="00ED451B"/>
    <w:rsid w:val="00FC778D"/>
    <w:rsid w:val="00FF0E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ACBCE-62F1-4A6B-A348-A94F72E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3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94B37"/>
    <w:rPr>
      <w:rFonts w:cs="Times New Roman"/>
      <w:color w:val="0000FF"/>
      <w:u w:val="single"/>
    </w:rPr>
  </w:style>
  <w:style w:type="character" w:styleId="a4">
    <w:name w:val="Strong"/>
    <w:basedOn w:val="a0"/>
    <w:uiPriority w:val="22"/>
    <w:qFormat/>
    <w:rsid w:val="00B94B37"/>
    <w:rPr>
      <w:b/>
      <w:bCs/>
    </w:rPr>
  </w:style>
  <w:style w:type="paragraph" w:styleId="a5">
    <w:name w:val="Body Text Indent"/>
    <w:basedOn w:val="a"/>
    <w:link w:val="a6"/>
    <w:uiPriority w:val="99"/>
    <w:unhideWhenUsed/>
    <w:rsid w:val="00B94B37"/>
    <w:pPr>
      <w:spacing w:after="120"/>
      <w:ind w:left="283"/>
    </w:pPr>
    <w:rPr>
      <w:sz w:val="24"/>
      <w:szCs w:val="24"/>
      <w:lang w:val="uk-UA"/>
    </w:rPr>
  </w:style>
  <w:style w:type="character" w:customStyle="1" w:styleId="a6">
    <w:name w:val="Основний текст з відступом Знак"/>
    <w:basedOn w:val="a0"/>
    <w:link w:val="a5"/>
    <w:uiPriority w:val="99"/>
    <w:rsid w:val="00B94B37"/>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94B37"/>
    <w:pPr>
      <w:spacing w:before="100" w:beforeAutospacing="1" w:after="100" w:afterAutospacing="1"/>
    </w:pPr>
    <w:rPr>
      <w:sz w:val="24"/>
      <w:szCs w:val="24"/>
      <w:lang w:val="uk-UA" w:eastAsia="uk-UA"/>
    </w:rPr>
  </w:style>
  <w:style w:type="paragraph" w:styleId="a8">
    <w:name w:val="Body Text"/>
    <w:basedOn w:val="a"/>
    <w:link w:val="a9"/>
    <w:unhideWhenUsed/>
    <w:rsid w:val="00B94B37"/>
    <w:pPr>
      <w:spacing w:after="120"/>
    </w:pPr>
  </w:style>
  <w:style w:type="character" w:customStyle="1" w:styleId="a9">
    <w:name w:val="Основний текст Знак"/>
    <w:basedOn w:val="a0"/>
    <w:link w:val="a8"/>
    <w:rsid w:val="00B94B37"/>
    <w:rPr>
      <w:rFonts w:ascii="Times New Roman" w:eastAsia="Times New Roman" w:hAnsi="Times New Roman" w:cs="Times New Roman"/>
      <w:sz w:val="20"/>
      <w:szCs w:val="20"/>
      <w:lang w:val="ru-RU" w:eastAsia="ru-RU"/>
    </w:rPr>
  </w:style>
  <w:style w:type="character" w:styleId="aa">
    <w:name w:val="Emphasis"/>
    <w:uiPriority w:val="20"/>
    <w:qFormat/>
    <w:rsid w:val="00B94B37"/>
    <w:rPr>
      <w:i/>
      <w:iCs/>
    </w:rPr>
  </w:style>
  <w:style w:type="paragraph" w:customStyle="1" w:styleId="2">
    <w:name w:val="Абзац списку2"/>
    <w:basedOn w:val="a"/>
    <w:qFormat/>
    <w:rsid w:val="00B94B37"/>
    <w:pPr>
      <w:suppressAutoHyphens/>
      <w:spacing w:after="200" w:line="276" w:lineRule="auto"/>
      <w:ind w:left="720"/>
    </w:pPr>
    <w:rPr>
      <w:rFonts w:ascii="Calibri" w:eastAsia="Arial Unicode MS" w:hAnsi="Calibri" w:cs="Calibri"/>
      <w:sz w:val="22"/>
      <w:szCs w:val="22"/>
      <w:lang w:val="uk-UA" w:eastAsia="ar-SA"/>
    </w:rPr>
  </w:style>
  <w:style w:type="paragraph" w:customStyle="1" w:styleId="c5">
    <w:name w:val="c5"/>
    <w:basedOn w:val="a"/>
    <w:rsid w:val="00B94B37"/>
    <w:pPr>
      <w:spacing w:before="100" w:beforeAutospacing="1" w:after="100" w:afterAutospacing="1"/>
    </w:pPr>
    <w:rPr>
      <w:rFonts w:eastAsia="Calibri"/>
      <w:sz w:val="24"/>
      <w:szCs w:val="24"/>
      <w:lang w:val="en-US" w:eastAsia="uk-UA" w:bidi="en-US"/>
    </w:rPr>
  </w:style>
  <w:style w:type="character" w:customStyle="1" w:styleId="20">
    <w:name w:val="номер страницы2"/>
    <w:rsid w:val="00B94B37"/>
  </w:style>
  <w:style w:type="character" w:customStyle="1" w:styleId="c6">
    <w:name w:val="c6"/>
    <w:rsid w:val="00B94B37"/>
    <w:rPr>
      <w:rFonts w:ascii="Times New Roman" w:hAnsi="Times New Roman" w:cs="Times New Roman" w:hint="default"/>
    </w:rPr>
  </w:style>
  <w:style w:type="character" w:customStyle="1" w:styleId="Char">
    <w:name w:val="Тело Char"/>
    <w:link w:val="ab"/>
    <w:semiHidden/>
    <w:locked/>
    <w:rsid w:val="00B94B37"/>
    <w:rPr>
      <w:rFonts w:ascii="Times New Roman" w:eastAsia="Times New Roman" w:hAnsi="Times New Roman" w:cs="Times New Roman"/>
      <w:color w:val="000000"/>
      <w:sz w:val="24"/>
      <w:szCs w:val="24"/>
      <w:lang w:eastAsia="ru-RU"/>
    </w:rPr>
  </w:style>
  <w:style w:type="paragraph" w:customStyle="1" w:styleId="ab">
    <w:name w:val="Тело"/>
    <w:basedOn w:val="a"/>
    <w:link w:val="Char"/>
    <w:autoRedefine/>
    <w:semiHidden/>
    <w:rsid w:val="00B94B37"/>
    <w:pPr>
      <w:spacing w:line="360" w:lineRule="auto"/>
      <w:ind w:firstLine="340"/>
      <w:jc w:val="both"/>
    </w:pPr>
    <w:rPr>
      <w:color w:val="000000"/>
      <w:sz w:val="24"/>
      <w:szCs w:val="24"/>
      <w:lang w:val="uk-UA"/>
    </w:rPr>
  </w:style>
  <w:style w:type="paragraph" w:styleId="ac">
    <w:name w:val="header"/>
    <w:basedOn w:val="a"/>
    <w:link w:val="ad"/>
    <w:uiPriority w:val="99"/>
    <w:unhideWhenUsed/>
    <w:rsid w:val="00FC778D"/>
    <w:pPr>
      <w:tabs>
        <w:tab w:val="center" w:pos="4819"/>
        <w:tab w:val="right" w:pos="9639"/>
      </w:tabs>
    </w:pPr>
  </w:style>
  <w:style w:type="character" w:customStyle="1" w:styleId="ad">
    <w:name w:val="Верхній колонтитул Знак"/>
    <w:basedOn w:val="a0"/>
    <w:link w:val="ac"/>
    <w:uiPriority w:val="99"/>
    <w:rsid w:val="00FC778D"/>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FC778D"/>
    <w:pPr>
      <w:tabs>
        <w:tab w:val="center" w:pos="4819"/>
        <w:tab w:val="right" w:pos="9639"/>
      </w:tabs>
    </w:pPr>
  </w:style>
  <w:style w:type="character" w:customStyle="1" w:styleId="af">
    <w:name w:val="Нижній колонтитул Знак"/>
    <w:basedOn w:val="a0"/>
    <w:link w:val="ae"/>
    <w:uiPriority w:val="99"/>
    <w:rsid w:val="00FC778D"/>
    <w:rPr>
      <w:rFonts w:ascii="Times New Roman" w:eastAsia="Times New Roman" w:hAnsi="Times New Roman" w:cs="Times New Roman"/>
      <w:sz w:val="20"/>
      <w:szCs w:val="20"/>
      <w:lang w:val="ru-RU" w:eastAsia="ru-RU"/>
    </w:rPr>
  </w:style>
  <w:style w:type="paragraph" w:customStyle="1" w:styleId="rvps2">
    <w:name w:val="rvps2"/>
    <w:basedOn w:val="a"/>
    <w:rsid w:val="008E5EF1"/>
    <w:pPr>
      <w:spacing w:before="100" w:beforeAutospacing="1" w:after="100" w:afterAutospacing="1"/>
    </w:pPr>
    <w:rPr>
      <w:sz w:val="24"/>
      <w:szCs w:val="24"/>
      <w:lang w:val="uk-UA" w:eastAsia="uk-UA"/>
    </w:rPr>
  </w:style>
  <w:style w:type="table" w:styleId="af0">
    <w:name w:val="Table Grid"/>
    <w:basedOn w:val="a1"/>
    <w:uiPriority w:val="99"/>
    <w:rsid w:val="008E5EF1"/>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sa.testportal.gov.ua/instrum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sa.testportal.gov.ua./" TargetMode="External"/><Relationship Id="rId12" Type="http://schemas.openxmlformats.org/officeDocument/2006/relationships/hyperlink" Target="http://www.imzo.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on.gov.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emua.science" TargetMode="External"/><Relationship Id="rId4" Type="http://schemas.openxmlformats.org/officeDocument/2006/relationships/webSettings" Target="webSettings.xml"/><Relationship Id="rId9" Type="http://schemas.openxmlformats.org/officeDocument/2006/relationships/hyperlink" Target="http://manlab.inhost.com.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A3B8B-0DDD-4A42-ABC0-1A8EEF73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8945</Words>
  <Characters>5100</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2018-08-13T11:27:00Z</dcterms:created>
  <dcterms:modified xsi:type="dcterms:W3CDTF">2018-08-13T12:10:00Z</dcterms:modified>
</cp:coreProperties>
</file>