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0250EC" w:rsidRPr="00026854" w:rsidRDefault="000250EC" w:rsidP="000250EC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0250EC" w:rsidRPr="00026854" w:rsidRDefault="000250EC" w:rsidP="000250E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EC" w:rsidRPr="00026854" w:rsidRDefault="000250EC" w:rsidP="00025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0250EC" w:rsidRPr="00026854" w:rsidRDefault="000250EC" w:rsidP="00025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0250EC" w:rsidRPr="00026854" w:rsidRDefault="000250EC" w:rsidP="00025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0250EC" w:rsidRPr="00026854" w:rsidRDefault="000250EC" w:rsidP="00025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0250EC" w:rsidRPr="00026854" w:rsidRDefault="000250EC" w:rsidP="00025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EC" w:rsidRPr="00026854" w:rsidRDefault="000250EC" w:rsidP="00025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0250EC" w:rsidRPr="00026854" w:rsidRDefault="000250EC" w:rsidP="00025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0250EC" w:rsidRPr="00026854" w:rsidRDefault="000250EC" w:rsidP="00025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0EC" w:rsidRPr="00026854" w:rsidRDefault="000250EC" w:rsidP="0002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0250EC" w:rsidRDefault="000250EC" w:rsidP="000250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50EC" w:rsidRPr="00026854" w:rsidRDefault="000250EC" w:rsidP="000250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0250EC" w:rsidRPr="00026854" w:rsidRDefault="000250EC" w:rsidP="000250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0250EC" w:rsidRPr="00026854" w:rsidRDefault="000250EC" w:rsidP="000250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0250EC" w:rsidRPr="00026854" w:rsidRDefault="000250EC" w:rsidP="000250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50EC" w:rsidRPr="00026854" w:rsidRDefault="000250EC" w:rsidP="000250E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0250EC" w:rsidRPr="00026854" w:rsidRDefault="000250EC" w:rsidP="000250EC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0250EC" w:rsidRPr="00026854" w:rsidRDefault="000250EC" w:rsidP="000250E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FD7BEC" w:rsidRPr="00FB19F9" w:rsidRDefault="00FD7BEC" w:rsidP="00FD7BE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FD7BEC" w:rsidRPr="00FB19F9" w:rsidRDefault="00FD7BEC" w:rsidP="00FD7BE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Українська мова в </w:t>
      </w:r>
      <w:r w:rsidRPr="00FB19F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класах (групах) з навчанням мовою відповідного корінного народу України, 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національних меншин</w:t>
      </w:r>
    </w:p>
    <w:p w:rsidR="00FD7BEC" w:rsidRPr="00FB19F9" w:rsidRDefault="00FD7BEC" w:rsidP="00FD7BE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D7BEC" w:rsidRPr="00FB19F9" w:rsidRDefault="00FD7BEC" w:rsidP="00FD7BEC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 У 2019/2020 навчальному році вивчення української мови в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5-9 класах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в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класах (групах) з навчанням мовою відповідного корінного народу України, 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національних меншин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здійснюватиметься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компетентнісному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підході в контексті концепції Нової української школи згідно з Державним стандартом базової і повної загальної середньої освіти 2011 року за модернізованими програмами, затвердженими наказом Міністерства від 07.06.2017 № 804;</w:t>
      </w:r>
    </w:p>
    <w:p w:rsidR="00FD7BEC" w:rsidRPr="00FB19F9" w:rsidRDefault="00FD7BEC" w:rsidP="00FD7BEC">
      <w:pPr>
        <w:widowControl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у 10-11 класах – за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новими навчальними  програмами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, затвердженими наказом МОН від 23.10.2017 № 1407.</w:t>
      </w:r>
    </w:p>
    <w:p w:rsidR="00FD7BEC" w:rsidRPr="00FB19F9" w:rsidRDefault="00FD7BEC" w:rsidP="00FD7BEC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Навчальні програми 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 xml:space="preserve">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розміщені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 xml:space="preserve"> на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офіційному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 xml:space="preserve"> </w:t>
      </w:r>
      <w:proofErr w:type="spellStart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сайті</w:t>
      </w:r>
      <w:proofErr w:type="spellEnd"/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 xml:space="preserve"> МОН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за покликанням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 w:eastAsia="ru-RU"/>
        </w:rPr>
        <w:t>: https://mon.gov.ua/ua/osvita/zagalna-serednya-osvita/navchalni-programi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FD7BEC" w:rsidRPr="00FB19F9" w:rsidRDefault="00FD7BEC" w:rsidP="00FD7BEC">
      <w:pPr>
        <w:widowControl w:val="0"/>
        <w:tabs>
          <w:tab w:val="left" w:pos="1192"/>
        </w:tabs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       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Зауважимо, що кількість годин,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зазначених у програмі на вивчення української мови в основній школі, 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розподілено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так: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2"/>
        <w:gridCol w:w="1892"/>
        <w:gridCol w:w="1893"/>
        <w:gridCol w:w="1947"/>
        <w:gridCol w:w="1947"/>
      </w:tblGrid>
      <w:tr w:rsidR="00FD7BEC" w:rsidRPr="00FB19F9" w:rsidTr="00420336"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5 клас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6 клас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7 клас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8 клас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9 клас</w:t>
            </w:r>
          </w:p>
        </w:tc>
      </w:tr>
      <w:tr w:rsidR="00FD7BEC" w:rsidRPr="00FB19F9" w:rsidTr="00420336">
        <w:trPr>
          <w:trHeight w:val="1653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3,5</w:t>
            </w: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(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122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 xml:space="preserve">год, 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10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 xml:space="preserve"> год. – резерв для використання на розсуд учителя)</w:t>
            </w:r>
          </w:p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3,5</w:t>
            </w: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(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122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 xml:space="preserve">год, 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6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год. – резерв для використання на розсуд учителя)</w:t>
            </w:r>
          </w:p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2,5</w:t>
            </w: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(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88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 xml:space="preserve">год, 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3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год. – резерв для використання на розсуд учителя)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2</w:t>
            </w:r>
          </w:p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70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год, 4 год–резерв для використання на розсуд учителя)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2</w:t>
            </w:r>
          </w:p>
          <w:p w:rsidR="00FD7BEC" w:rsidRPr="00FB19F9" w:rsidRDefault="00FD7BEC" w:rsidP="00420336">
            <w:pPr>
              <w:widowControl w:val="0"/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autoSpaceDE w:val="0"/>
              <w:autoSpaceDN w:val="0"/>
              <w:spacing w:after="0" w:line="226" w:lineRule="auto"/>
              <w:ind w:firstLine="30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70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год, </w:t>
            </w: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4 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год–резерв для використання на розсуд учителя)</w:t>
            </w:r>
          </w:p>
        </w:tc>
      </w:tr>
    </w:tbl>
    <w:p w:rsidR="00FD7BEC" w:rsidRPr="00FB19F9" w:rsidRDefault="00FD7BEC" w:rsidP="00FD7BE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Фронтальні види контрольних робіт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22"/>
        <w:gridCol w:w="637"/>
        <w:gridCol w:w="588"/>
        <w:gridCol w:w="585"/>
        <w:gridCol w:w="587"/>
        <w:gridCol w:w="637"/>
        <w:gridCol w:w="645"/>
        <w:gridCol w:w="707"/>
        <w:gridCol w:w="666"/>
        <w:gridCol w:w="751"/>
      </w:tblGrid>
      <w:tr w:rsidR="00FD7BEC" w:rsidRPr="00FB19F9" w:rsidTr="00420336">
        <w:trPr>
          <w:trHeight w:val="411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Форми контролю</w:t>
            </w: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9</w:t>
            </w:r>
          </w:p>
        </w:tc>
      </w:tr>
      <w:tr w:rsidR="00FD7BEC" w:rsidRPr="00FB19F9" w:rsidTr="00420336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</w:tr>
      <w:tr w:rsidR="00FD7BEC" w:rsidRPr="00FB19F9" w:rsidTr="00420336">
        <w:trPr>
          <w:trHeight w:val="5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Перевірка </w:t>
            </w: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мовної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теми</w:t>
            </w: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*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FD7BEC" w:rsidRPr="00FB19F9" w:rsidTr="00420336">
        <w:trPr>
          <w:trHeight w:val="5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Письмо:</w:t>
            </w:r>
          </w:p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переказ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FD7BEC" w:rsidRPr="00FB19F9" w:rsidTr="00420336">
        <w:trPr>
          <w:trHeight w:val="5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твір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FD7BEC" w:rsidRPr="00FB19F9" w:rsidTr="00420336">
        <w:trPr>
          <w:trHeight w:val="5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Правопис:</w:t>
            </w:r>
          </w:p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диктант**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FD7BEC" w:rsidRPr="00FB19F9" w:rsidTr="00420336">
        <w:trPr>
          <w:trHeight w:val="5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аудіювання*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FD7BEC" w:rsidRPr="00FB19F9" w:rsidTr="00420336">
        <w:trPr>
          <w:trHeight w:val="5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читання мовчки*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–</w:t>
            </w:r>
          </w:p>
        </w:tc>
      </w:tr>
      <w:tr w:rsidR="00FD7BEC" w:rsidRPr="00FB19F9" w:rsidTr="00420336">
        <w:trPr>
          <w:trHeight w:val="52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Контрольне списування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:rsidR="00FD7BEC" w:rsidRPr="00FB19F9" w:rsidRDefault="00FD7BEC" w:rsidP="00FD7BE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uk-UA"/>
        </w:rPr>
      </w:pPr>
    </w:p>
    <w:p w:rsidR="00FD7BEC" w:rsidRPr="00FB19F9" w:rsidRDefault="00FD7BEC" w:rsidP="00FD7BE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uk-UA"/>
        </w:rPr>
        <w:t>Фронтальні види контрольних робіт (10 –11класи)</w:t>
      </w:r>
    </w:p>
    <w:p w:rsidR="00FD7BEC" w:rsidRPr="00FB19F9" w:rsidRDefault="00FD7BEC" w:rsidP="00FD7BEC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uk-UA"/>
        </w:rPr>
        <w:t>(рівень стандарту)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1178"/>
        <w:gridCol w:w="1178"/>
        <w:gridCol w:w="885"/>
        <w:gridCol w:w="889"/>
      </w:tblGrid>
      <w:tr w:rsidR="00FD7BEC" w:rsidRPr="00FB19F9" w:rsidTr="00420336">
        <w:trPr>
          <w:gridAfter w:val="4"/>
          <w:wAfter w:w="4130" w:type="dxa"/>
          <w:cantSplit/>
          <w:trHeight w:val="370"/>
        </w:trPr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Форми контролю</w:t>
            </w:r>
          </w:p>
        </w:tc>
      </w:tr>
      <w:tr w:rsidR="00FD7BEC" w:rsidRPr="00FB19F9" w:rsidTr="00420336">
        <w:trPr>
          <w:cantSplit/>
          <w:trHeight w:val="128"/>
        </w:trPr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11</w:t>
            </w:r>
          </w:p>
        </w:tc>
      </w:tr>
      <w:tr w:rsidR="00FD7BEC" w:rsidRPr="00FB19F9" w:rsidTr="00420336">
        <w:trPr>
          <w:cantSplit/>
          <w:trHeight w:val="228"/>
        </w:trPr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ІІ</w:t>
            </w:r>
          </w:p>
        </w:tc>
      </w:tr>
      <w:tr w:rsidR="00FD7BEC" w:rsidRPr="00FB19F9" w:rsidTr="00420336">
        <w:trPr>
          <w:trHeight w:val="8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Перевірка </w:t>
            </w:r>
            <w:proofErr w:type="spellStart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мовної</w:t>
            </w:r>
            <w:proofErr w:type="spellEnd"/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 xml:space="preserve"> теми*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2</w:t>
            </w:r>
          </w:p>
        </w:tc>
      </w:tr>
      <w:tr w:rsidR="00FD7BEC" w:rsidRPr="00FB19F9" w:rsidTr="00420336">
        <w:trPr>
          <w:trHeight w:val="8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Письмо:</w:t>
            </w:r>
          </w:p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переказ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</w:p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FD7BEC" w:rsidRPr="00FB19F9" w:rsidTr="00420336">
        <w:trPr>
          <w:trHeight w:val="8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твір (есе)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-</w:t>
            </w:r>
          </w:p>
        </w:tc>
      </w:tr>
      <w:tr w:rsidR="00FD7BEC" w:rsidRPr="00FB19F9" w:rsidTr="00420336">
        <w:trPr>
          <w:trHeight w:val="8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uk-UA"/>
              </w:rPr>
              <w:t>Правопис:</w:t>
            </w:r>
          </w:p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диктант**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FD7BEC" w:rsidRPr="00FB19F9" w:rsidTr="00420336">
        <w:trPr>
          <w:trHeight w:val="8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аудіювання*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</w:tr>
      <w:tr w:rsidR="00FD7BEC" w:rsidRPr="00FB19F9" w:rsidTr="00420336">
        <w:trPr>
          <w:trHeight w:val="8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читання мовчки*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C" w:rsidRPr="00FB19F9" w:rsidRDefault="00FD7BEC" w:rsidP="00420336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FB1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–</w:t>
            </w:r>
          </w:p>
        </w:tc>
      </w:tr>
    </w:tbl>
    <w:p w:rsidR="00FD7BEC" w:rsidRPr="00FB19F9" w:rsidRDefault="00FD7BEC" w:rsidP="00FD7BEC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* Основною формою перевірки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мовної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теми, аудіювання і читання мовчки є тестові завдання.</w:t>
      </w:r>
    </w:p>
    <w:p w:rsidR="00FD7BEC" w:rsidRPr="00FB19F9" w:rsidRDefault="00FD7BEC" w:rsidP="00FD7BEC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** Основною формою перевірки орфографічної й пунктуаційної грамотності є контрольний текстовий диктант.</w:t>
      </w:r>
    </w:p>
    <w:p w:rsidR="00FD7BEC" w:rsidRPr="00FB19F9" w:rsidRDefault="00FD7BEC" w:rsidP="00FD7BEC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lastRenderedPageBreak/>
        <w:t xml:space="preserve">       У таблиці зазначено мінімальну кількість фронтальних видів контрольних робіт, учитель на власний розсуд має право збільшувати цю кількість, залежно від рівня підготовленості класу, здібностей конкретних учнів, умов роботи тощо.</w:t>
      </w:r>
    </w:p>
    <w:p w:rsidR="00FD7BEC" w:rsidRPr="00FB19F9" w:rsidRDefault="00FD7BEC" w:rsidP="00FD7BEC">
      <w:pPr>
        <w:widowControl w:val="0"/>
        <w:tabs>
          <w:tab w:val="left" w:pos="1219"/>
        </w:tabs>
        <w:spacing w:after="0" w:line="226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    </w:t>
      </w:r>
      <w:r w:rsidRPr="00FB19F9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eastAsia="uk-UA"/>
        </w:rPr>
        <w:t xml:space="preserve">       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Фронтально оцінюються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аудіювання, читання мовчки, диктант, письмовий переказ і письмовий твір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(навчальні чи контрольні види робіт)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,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мовні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знання й уміння, запис яких здійснюється на сторінці класного журналу «Зміст уроку». </w:t>
      </w:r>
    </w:p>
    <w:p w:rsidR="00FD7BEC" w:rsidRPr="00FB19F9" w:rsidRDefault="00FD7BEC" w:rsidP="00FD7BEC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     Індивідуально оцінюються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говоріння (діалог, усний переказ, усний твір) і читання вголос. Для цих видів діяльності не відводять окремого уроку, проте відводять окрему колонку без дати на сторінці класного журналу «Облік навчальних досягнень». У І семестрі проводять  оцінювання 2 видів мовленнєвої діяльності (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усний переказ, діалог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), результати оцінювання виставляють у колонку без дати й ураховують у семестрову оцінку. </w:t>
      </w:r>
    </w:p>
    <w:p w:rsidR="00FD7BEC" w:rsidRPr="00FB19F9" w:rsidRDefault="00FD7BEC" w:rsidP="00FD7BEC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         У ІІ семестрі проводять оцінювання таких видів мовленнєвої діяльності, як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усний твір і читання вголос,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яке здійснюється в 5–9 класах. Повторне оцінювання чотирьох видів мовленнєвої діяльності не проводять.</w:t>
      </w:r>
    </w:p>
    <w:p w:rsidR="00FD7BEC" w:rsidRPr="00FB19F9" w:rsidRDefault="00FD7BEC" w:rsidP="00FD7BEC">
      <w:pPr>
        <w:widowControl w:val="0"/>
        <w:spacing w:after="0" w:line="226" w:lineRule="auto"/>
        <w:ind w:firstLine="54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bdr w:val="none" w:sz="0" w:space="0" w:color="auto" w:frame="1"/>
          <w:lang w:eastAsia="uk-UA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 Тематичну оцінку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виставляють на підставі поточних оцінок з урахуванням контрольних робіт.   Оцінку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за семестр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виставляють на основі тематичного оцінювання та результатів оцінювання певного виду діяльності</w:t>
      </w:r>
      <w:r w:rsidRPr="00FB19F9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t> 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  <w:lang w:eastAsia="uk-UA"/>
        </w:rPr>
        <w:t> 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(діалог, усний переказ, читання мовчки у І семестрі;  усний твір, аудіювання  і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  <w:lang w:eastAsia="uk-UA"/>
        </w:rPr>
        <w:t>  </w:t>
      </w:r>
      <w:r w:rsidRPr="00FB19F9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bdr w:val="none" w:sz="0" w:space="0" w:color="auto" w:frame="1"/>
          <w:lang w:eastAsia="uk-UA"/>
        </w:rPr>
        <w:t>читання вголос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  <w:lang w:eastAsia="uk-UA"/>
        </w:rPr>
        <w:t> 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bdr w:val="none" w:sz="0" w:space="0" w:color="auto" w:frame="1"/>
          <w:lang w:eastAsia="uk-UA"/>
        </w:rPr>
        <w:t xml:space="preserve">у ІІ семестрі).  </w:t>
      </w:r>
    </w:p>
    <w:p w:rsidR="00FD7BEC" w:rsidRPr="00FB19F9" w:rsidRDefault="00FD7BEC" w:rsidP="00FD7BEC">
      <w:pPr>
        <w:widowControl w:val="0"/>
        <w:spacing w:after="0" w:line="226" w:lineRule="auto"/>
        <w:ind w:firstLine="9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Основними видами письмових робіт з української мови є такі:</w:t>
      </w:r>
    </w:p>
    <w:p w:rsidR="00FD7BEC" w:rsidRPr="00FA1FD3" w:rsidRDefault="00FD7BEC" w:rsidP="00FD7BEC">
      <w:pPr>
        <w:widowControl w:val="0"/>
        <w:tabs>
          <w:tab w:val="num" w:pos="0"/>
        </w:tabs>
        <w:spacing w:after="0" w:line="226" w:lineRule="auto"/>
        <w:ind w:firstLine="9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• </w:t>
      </w:r>
      <w:r w:rsidRPr="00FA1FD3">
        <w:rPr>
          <w:rFonts w:ascii="Times New Roman" w:eastAsia="Times New Roman" w:hAnsi="Times New Roman" w:cs="Times New Roman"/>
          <w:spacing w:val="-8"/>
          <w:sz w:val="24"/>
          <w:szCs w:val="24"/>
          <w:lang w:eastAsia="uk-UA"/>
        </w:rPr>
        <w:t xml:space="preserve">класні й домашні вправи (кількість домашніх вправ – одна або дві (на розсуд учителя), але не більше двох; якщо ж </w:t>
      </w:r>
      <w:proofErr w:type="spellStart"/>
      <w:r w:rsidRPr="00FA1FD3">
        <w:rPr>
          <w:rFonts w:ascii="Times New Roman" w:eastAsia="Times New Roman" w:hAnsi="Times New Roman" w:cs="Times New Roman"/>
          <w:spacing w:val="-8"/>
          <w:sz w:val="24"/>
          <w:szCs w:val="24"/>
          <w:lang w:eastAsia="uk-UA"/>
        </w:rPr>
        <w:t>уроки</w:t>
      </w:r>
      <w:proofErr w:type="spellEnd"/>
      <w:r w:rsidRPr="00FA1FD3">
        <w:rPr>
          <w:rFonts w:ascii="Times New Roman" w:eastAsia="Times New Roman" w:hAnsi="Times New Roman" w:cs="Times New Roman"/>
          <w:spacing w:val="-8"/>
          <w:sz w:val="24"/>
          <w:szCs w:val="24"/>
          <w:lang w:eastAsia="uk-UA"/>
        </w:rPr>
        <w:t xml:space="preserve"> спарені, то для виконання вдома пропонується дві або три вправи);</w:t>
      </w:r>
    </w:p>
    <w:p w:rsidR="00FD7BEC" w:rsidRPr="00FB19F9" w:rsidRDefault="00FD7BEC" w:rsidP="00FD7BEC">
      <w:pPr>
        <w:widowControl w:val="0"/>
        <w:tabs>
          <w:tab w:val="num" w:pos="0"/>
        </w:tabs>
        <w:spacing w:after="0" w:line="226" w:lineRule="auto"/>
        <w:ind w:firstLine="9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• словникові диктанти (кількість слів у словниковому диктанті: 12 – у 5 класі, 24 – у 6–8 класах, 36 – у 9–10 класах, 48 – в 11 класі);</w:t>
      </w:r>
    </w:p>
    <w:p w:rsidR="00FD7BEC" w:rsidRPr="00FB19F9" w:rsidRDefault="00FD7BEC" w:rsidP="00FD7BEC">
      <w:pPr>
        <w:widowControl w:val="0"/>
        <w:tabs>
          <w:tab w:val="num" w:pos="0"/>
        </w:tabs>
        <w:spacing w:after="0" w:line="226" w:lineRule="auto"/>
        <w:ind w:firstLine="9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• навчальні диктанти, есе, твори й перекази;</w:t>
      </w:r>
    </w:p>
    <w:p w:rsidR="00FD7BEC" w:rsidRPr="00FB19F9" w:rsidRDefault="00FD7BEC" w:rsidP="00FD7BEC">
      <w:pPr>
        <w:widowControl w:val="0"/>
        <w:tabs>
          <w:tab w:val="num" w:pos="0"/>
        </w:tabs>
        <w:spacing w:after="0" w:line="226" w:lineRule="auto"/>
        <w:ind w:firstLine="9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• самостійні роботи;</w:t>
      </w:r>
    </w:p>
    <w:p w:rsidR="00FD7BEC" w:rsidRPr="00FB19F9" w:rsidRDefault="00FD7BEC" w:rsidP="00FD7BEC">
      <w:pPr>
        <w:widowControl w:val="0"/>
        <w:tabs>
          <w:tab w:val="num" w:pos="0"/>
        </w:tabs>
        <w:spacing w:after="0" w:line="226" w:lineRule="auto"/>
        <w:ind w:firstLine="9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• тестові завдання (як відкритої, так і закритої форми);</w:t>
      </w:r>
    </w:p>
    <w:p w:rsidR="00FD7BEC" w:rsidRPr="00FB19F9" w:rsidRDefault="00FD7BEC" w:rsidP="00FD7BEC">
      <w:pPr>
        <w:widowControl w:val="0"/>
        <w:tabs>
          <w:tab w:val="num" w:pos="0"/>
        </w:tabs>
        <w:spacing w:after="0" w:line="226" w:lineRule="auto"/>
        <w:ind w:firstLine="9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• складання таблиць, схем, написання конспектів (у старших класах), робота зі словниками та інші види робіт, передбачені чинними програмами.</w:t>
      </w:r>
    </w:p>
    <w:p w:rsidR="00FD7BEC" w:rsidRPr="00FB19F9" w:rsidRDefault="00FD7BEC" w:rsidP="00FD7BEC">
      <w:pPr>
        <w:widowControl w:val="0"/>
        <w:spacing w:after="0" w:line="226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Аналіз контрольних письмових творів і переказів, а також контрольних диктантів виконують у робочому зошиті.</w:t>
      </w:r>
    </w:p>
    <w:p w:rsidR="00FD7BEC" w:rsidRPr="00FB19F9" w:rsidRDefault="00FD7BEC" w:rsidP="00FD7BEC">
      <w:pPr>
        <w:widowControl w:val="0"/>
        <w:spacing w:after="0" w:line="226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Оцінка за контрольний твір з української мови й   переказ є середнім арифметичним за зміст і грамотність, яку виставляють у колонці з датою написання роботи, надпис у колонці на сторінці журналу «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 xml:space="preserve">Твір», «Переказ»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не роблять.</w:t>
      </w:r>
    </w:p>
    <w:p w:rsidR="00FD7BEC" w:rsidRPr="00FB19F9" w:rsidRDefault="00FD7BEC" w:rsidP="00FD7BEC">
      <w:pPr>
        <w:widowControl w:val="0"/>
        <w:spacing w:after="0" w:line="226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Оскільки за перекази і твори виставляється одна оцінка, то запис у роботах учнів має бути таким: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3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– 2 : «10»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uk-UA"/>
        </w:rPr>
        <w:t xml:space="preserve">,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МО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– 4 – 3 : «7» = 9 балів</w:t>
      </w:r>
    </w:p>
    <w:p w:rsidR="00FD7BEC" w:rsidRPr="00FB19F9" w:rsidRDefault="00FD7BEC" w:rsidP="00FD7BEC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Оцінюючи письмові роботи (перекази, твори), беруть до уваги наявність:</w:t>
      </w:r>
    </w:p>
    <w:p w:rsidR="00FD7BEC" w:rsidRPr="00FB19F9" w:rsidRDefault="00FD7BEC" w:rsidP="00FD7BEC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1) орфографічних і пунктуаційних помилок, які підраховуються сумарно, без диференціації (перша позиція);</w:t>
      </w:r>
    </w:p>
    <w:p w:rsidR="00FD7BEC" w:rsidRPr="00FB19F9" w:rsidRDefault="00FD7BEC" w:rsidP="00FD7BEC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2) лексичних, граматичних і стилістичних (друга позиція).</w:t>
      </w:r>
    </w:p>
    <w:p w:rsidR="00FD7BEC" w:rsidRPr="00FB19F9" w:rsidRDefault="00FD7BEC" w:rsidP="00FD7BEC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Під час виведення єдиної оцінки за письмову роботу до кількості балів, набраних за зміст переказу чи твору, додають кількість балів за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мовне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оформлення, а їхню  суму ділять на 2. Якщо частка не є цілим числом, то її округлюють у бік більшого числа (на користь учня):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uk-UA"/>
        </w:rPr>
        <w:t xml:space="preserve">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3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– 4 : «7»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uk-UA"/>
        </w:rPr>
        <w:t xml:space="preserve">,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>МО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– 3 – 5 : «8» = 8 балів</w:t>
      </w:r>
    </w:p>
    <w:p w:rsidR="00FD7BEC" w:rsidRPr="00FB19F9" w:rsidRDefault="00FD7BEC" w:rsidP="00FD7BEC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У процесі перевірки контрольних робіт учнів з української мови і літератури помилки на вивчені правила вчитель тільки підкреслює й помічає на берегах, а виправляє їх учень. Помилки на правила, які не вивчалися, виправляються вчителем, але не враховуються. Проте помилки, що повторюються в переказі кілька разів (повторювані помилки), уважають однією помилкою; помилки на те саме правило (однотипні помилки), але в різних словах і різних реченнях, уважають різними помилками.</w:t>
      </w:r>
    </w:p>
    <w:p w:rsidR="00FD7BEC" w:rsidRPr="00FB19F9" w:rsidRDefault="00FD7BEC" w:rsidP="00FD7BEC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uk-UA"/>
        </w:rPr>
        <w:t>Кількість робочих зошитів з української мови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за класами:</w:t>
      </w:r>
    </w:p>
    <w:p w:rsidR="00FD7BEC" w:rsidRPr="00FB19F9" w:rsidRDefault="00FD7BEC" w:rsidP="00FD7BEC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5 – 9 класи – по два зошити;</w:t>
      </w:r>
    </w:p>
    <w:p w:rsidR="00FD7BEC" w:rsidRPr="00FB19F9" w:rsidRDefault="00FD7BEC" w:rsidP="00FD7BEC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10 – 11 класи – по одному зошиту.   Для контрольних робіт з української мови в усіх класах використовують по одному зошиту.  </w:t>
      </w:r>
    </w:p>
    <w:p w:rsidR="00FD7BEC" w:rsidRPr="00FA1FD3" w:rsidRDefault="00FD7BEC" w:rsidP="00FD7BEC">
      <w:pPr>
        <w:widowControl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uk-UA"/>
        </w:rPr>
      </w:pPr>
      <w:r w:rsidRPr="00FA1FD3">
        <w:rPr>
          <w:rFonts w:ascii="Times New Roman" w:eastAsia="Times New Roman" w:hAnsi="Times New Roman" w:cs="Times New Roman"/>
          <w:spacing w:val="-8"/>
          <w:sz w:val="24"/>
          <w:szCs w:val="24"/>
          <w:lang w:eastAsia="uk-UA"/>
        </w:rPr>
        <w:t>Ведення зошитів оцінюють від 1 до 12 балів щомісяця протягом семестру і вважають поточною оцінкою, що зараховують до найближчої тематичної. Під час перевірки зошитів ураховують  наявність різних видів робіт, грамотність, охайність, уміння правильно оформити роботи.</w:t>
      </w:r>
    </w:p>
    <w:p w:rsidR="008B7AF4" w:rsidRDefault="00FD7BEC" w:rsidP="00FA1FD3">
      <w:pPr>
        <w:widowControl w:val="0"/>
        <w:spacing w:after="0" w:line="226" w:lineRule="auto"/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У разі відсутності учня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уроці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протягом місяця рекомендуємо в колонці за ведення зошита зазначати н/о (нема оцінки).</w:t>
      </w:r>
      <w:bookmarkStart w:id="0" w:name="_GoBack"/>
      <w:bookmarkEnd w:id="0"/>
    </w:p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94"/>
    <w:rsid w:val="000250EC"/>
    <w:rsid w:val="00172415"/>
    <w:rsid w:val="00651994"/>
    <w:rsid w:val="00D76301"/>
    <w:rsid w:val="00FA1FD3"/>
    <w:rsid w:val="00F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BAEAC-6085-433E-9D6C-5093656A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7859</Words>
  <Characters>4480</Characters>
  <Application>Microsoft Office Word</Application>
  <DocSecurity>0</DocSecurity>
  <Lines>37</Lines>
  <Paragraphs>24</Paragraphs>
  <ScaleCrop>false</ScaleCrop>
  <Company/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2019-08-23T10:25:00Z</dcterms:created>
  <dcterms:modified xsi:type="dcterms:W3CDTF">2019-08-23T12:25:00Z</dcterms:modified>
</cp:coreProperties>
</file>