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"https://www.schoollife.org.ua/lyst-ministerstva-osvity-i-nauky-ukrayiny-1-11-5966-vid-01-07-2019-shhodo-metodychnyh-rekomendatsij-pro-vykladannya-navchalnyh-predmetiv-u-zakladah-zagalnoyi-serednoyi-osvity-u-2019-2020-navchalnomu-r/" </w:instrTex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t>Лист № 1/11-5966 від 01.07.2019</w:t>
      </w:r>
      <w:r w:rsidRPr="00026854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(департаменти) освіти і науки обласних, Київської міської</w:t>
      </w: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державних адміністрацій</w:t>
      </w:r>
    </w:p>
    <w:p w:rsidR="00517B68" w:rsidRPr="00026854" w:rsidRDefault="00517B68" w:rsidP="00517B6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Інститути післядипломної педагогічної освіти</w:t>
      </w:r>
    </w:p>
    <w:p w:rsidR="00517B68" w:rsidRPr="00026854" w:rsidRDefault="00517B68" w:rsidP="00517B68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методичних рекомендацій</w:t>
      </w: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навчальних предметів</w:t>
      </w: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 загальної середньої освіти</w:t>
      </w: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2019/2020 навчальному році</w:t>
      </w:r>
    </w:p>
    <w:p w:rsidR="00517B68" w:rsidRPr="00026854" w:rsidRDefault="00517B68" w:rsidP="00517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B68" w:rsidRPr="00026854" w:rsidRDefault="00517B68" w:rsidP="00517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2019/2020 навчальному році, підготовлені спільно з Національною академією педагогічних наук України та Інститутом модернізації змісту освіти.</w:t>
      </w:r>
    </w:p>
    <w:p w:rsidR="00517B68" w:rsidRPr="00026854" w:rsidRDefault="00517B68" w:rsidP="00517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Просимо довести їх до відома керівників закладів загальної середньої освіти та вчителів.</w:t>
      </w:r>
    </w:p>
    <w:p w:rsidR="00517B68" w:rsidRPr="00026854" w:rsidRDefault="00517B68" w:rsidP="00517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7B68" w:rsidRPr="00026854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 Міністра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 А. </w:t>
      </w:r>
      <w:proofErr w:type="spellStart"/>
      <w:r w:rsidRPr="0002685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Карандій</w:t>
      </w:r>
      <w:proofErr w:type="spellEnd"/>
    </w:p>
    <w:p w:rsidR="00517B68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7B68" w:rsidRPr="00026854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6854">
        <w:rPr>
          <w:rFonts w:ascii="Times New Roman" w:eastAsia="Times New Roman" w:hAnsi="Times New Roman" w:cs="Times New Roman"/>
          <w:lang w:eastAsia="ru-RU"/>
        </w:rPr>
        <w:t>Бєскова</w:t>
      </w:r>
      <w:proofErr w:type="spellEnd"/>
      <w:r w:rsidRPr="00026854">
        <w:rPr>
          <w:rFonts w:ascii="Times New Roman" w:eastAsia="Times New Roman" w:hAnsi="Times New Roman" w:cs="Times New Roman"/>
          <w:lang w:eastAsia="ru-RU"/>
        </w:rPr>
        <w:t>, 481-32-01</w:t>
      </w:r>
    </w:p>
    <w:p w:rsidR="00517B68" w:rsidRPr="00026854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Дубовик О.А.</w:t>
      </w:r>
    </w:p>
    <w:p w:rsidR="00517B68" w:rsidRPr="00026854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6854">
        <w:rPr>
          <w:rFonts w:ascii="Times New Roman" w:eastAsia="Times New Roman" w:hAnsi="Times New Roman" w:cs="Times New Roman"/>
          <w:lang w:eastAsia="ru-RU"/>
        </w:rPr>
        <w:t>Коваленко О.Я.</w:t>
      </w:r>
    </w:p>
    <w:p w:rsidR="00517B68" w:rsidRPr="00026854" w:rsidRDefault="00517B68" w:rsidP="00517B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7B68" w:rsidRPr="00026854" w:rsidRDefault="00517B68" w:rsidP="00517B68">
      <w:pPr>
        <w:widowControl w:val="0"/>
        <w:spacing w:after="0" w:line="226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02685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uk-UA"/>
        </w:rPr>
        <w:t>Вступ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Реформування загальної середньої освіти передбачає модернізацію змісту освіти, що має ґрунтуватися на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компетентнісному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та особистісно орієнтованому підходах до навчання, а саме головне – орієнтуватися на здобуття учнями умінь і навичок, необхідних сучасній людині для успішної самореалізації у професійній діяльності, особистому житті, громадській активності.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Статтею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12 Закону України «Про освіту» визначено мету повної загальної середньої освіти -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Досягнення цієї мети забезпечується шляхом формування ключових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необхідних кожній сучасній людині: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lastRenderedPageBreak/>
        <w:t> вільне володіння державною мовою;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 здатність спілкуватися рідною (у разі відмінності від державної) та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іноземними мовами;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математична компетентність;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компетентності у галузі природничих наук, техніки і технологій;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інноваційність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екологічна компетентність;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інформаційно-комунікаційна компетентність;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навчання впродовж життя;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культурна компетентність;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підприємливість та фінансова грамотність;</w:t>
      </w:r>
    </w:p>
    <w:p w:rsidR="00517B68" w:rsidRPr="00026854" w:rsidRDefault="00517B68" w:rsidP="00517B68">
      <w:pPr>
        <w:widowControl w:val="0"/>
        <w:numPr>
          <w:ilvl w:val="0"/>
          <w:numId w:val="1"/>
        </w:numPr>
        <w:tabs>
          <w:tab w:val="left" w:pos="993"/>
        </w:tabs>
        <w:spacing w:after="0" w:line="226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інші компетентності, передбачені стандартом освіти.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Окрім того, усі компетентності однаково важливі і взаємопов’язані: елементи, притаманні одній компетентності впливатимуть на формування інших.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Звертаємо особливу увагу, що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у змісті всіх навчальних програм послідовно впроваджено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компетентнісний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підхід, який відповідає стратегічному напряму розвитку освіти в контексті положень Концепції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«Нова українська школа» та показано особливості запровадження наскрізних змістовних ліній «Екологічна безпека та сталий розвиток», «Громадянська відповідальність», «Здоров'я і безпека», «Підприємливість та фінансова грамотність», які відображають провідні соціально й особистісно значущі ідеї, що послідовно розкриваються у процесі навчання й виховання.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>Наскрізна лінія «</w:t>
      </w:r>
      <w:r w:rsidRPr="00026854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uk-UA"/>
        </w:rPr>
        <w:t>Екологічна безпека і сталий розвиток»</w:t>
      </w:r>
      <w:r w:rsidRPr="00026854">
        <w:rPr>
          <w:rFonts w:ascii="Times New Roman" w:eastAsia="Times New Roman" w:hAnsi="Times New Roman" w:cs="Times New Roman"/>
          <w:spacing w:val="-6"/>
          <w:sz w:val="23"/>
          <w:szCs w:val="23"/>
          <w:lang w:eastAsia="uk-UA"/>
        </w:rPr>
        <w:t xml:space="preserve"> підсилює формування в учнів соціальної активності, відповідальності й екологічної свідомості: збереження, захист довкілля й усвідомлення сталого його розвитку, готовність брати участь у вирішенні питань навколишнього середовища і розвитку суспільства.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«Громадянська відповідальність»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забезпечує розвиток соціальної й громадянської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розкриває суть поняття «відповідальний громадянин», визначає вектори його діяльності.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Реалізації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здоров’язбережувальної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ключової компетентності сприяє наскрізна лінія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«Здоров’я і безпека»,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орієнтуючи на формування учня як духовно,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емоційно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, соціально й фізично повноцінного громадянина, що дотримується здорового способу життя, активно долучається до облаштування безпечного для життя й діяльності середовища.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Метою наскрізної лінії </w:t>
      </w:r>
      <w:r w:rsidRPr="00026854">
        <w:rPr>
          <w:rFonts w:ascii="Times New Roman" w:eastAsia="Times New Roman" w:hAnsi="Times New Roman" w:cs="Times New Roman"/>
          <w:b/>
          <w:spacing w:val="-4"/>
          <w:sz w:val="23"/>
          <w:szCs w:val="23"/>
          <w:lang w:eastAsia="uk-UA"/>
        </w:rPr>
        <w:t>«Підприємливість і фінансова грамотність»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навчання молодого покоління українців ощадливості, раціонального використання коштів, планування витрат, стимулювання лідерських ініціатив, прагнення успішно діяти в технологічному швидкозмінному середовищі.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Наскрізні змістові лінії спільні для всіх начальних предметів, є засобом інтегрування навчального змісту, вони корелюються з окремими ключовими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компетентностями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і сприяють формуванню ціннісних і світоглядних орієнтацій учня, що визначають його поведінку в життєвих ситуаціях. Упровадження наскрізних змістових ліній у навчальний предмет передбачає розв’язування завдань реального змісту, виконання міжпредметних навчальних проектів, роботу з різними джерелами інформації.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Спільними для всіх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логічно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обґрунтовувати позицію, творчість, ініціативність, вміння </w:t>
      </w:r>
      <w:proofErr w:type="spellStart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конструктивно</w:t>
      </w:r>
      <w:proofErr w:type="spellEnd"/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Зміст навчання потрібно базувати на положеннях дидактики, психології, методики, підборі оригі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 завдань і видів діяльності, моделюванні творчої діяльності учнів, урахуванні розвитку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мовних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соціаль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 xml:space="preserve">них, громадянських,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здоров’язбережувальних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 xml:space="preserve"> та інших </w:t>
      </w:r>
      <w:proofErr w:type="spellStart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компетентностей</w:t>
      </w:r>
      <w:proofErr w:type="spellEnd"/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, визначених навчальними програма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ми.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t>Нині змінилися не тільки вимоги до якості освіти, а й виникла потреба впровадження у зміст освіти євро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пейського виміру, спрямування його на інтеграцію до світових та європейських стандартів. А тому перед освітя</w:t>
      </w:r>
      <w:r w:rsidRPr="00026854">
        <w:rPr>
          <w:rFonts w:ascii="Times New Roman" w:eastAsia="Times New Roman" w:hAnsi="Times New Roman" w:cs="Times New Roman"/>
          <w:spacing w:val="-8"/>
          <w:sz w:val="23"/>
          <w:szCs w:val="23"/>
          <w:lang w:eastAsia="uk-UA"/>
        </w:rPr>
        <w:softHyphen/>
        <w:t>нами, науковцями стоїть нелегке завдання – пошук ефективних механізмів проходження всіх етапів навчання.</w:t>
      </w:r>
    </w:p>
    <w:p w:rsidR="00517B68" w:rsidRPr="00026854" w:rsidRDefault="00517B68" w:rsidP="00517B68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</w:pP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Саме через освіту необхідно підготувати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 xml:space="preserve"> </w:t>
      </w:r>
      <w:r w:rsidRPr="00026854">
        <w:rPr>
          <w:rFonts w:ascii="Times New Roman" w:eastAsia="Times New Roman" w:hAnsi="Times New Roman" w:cs="Times New Roman"/>
          <w:spacing w:val="-4"/>
          <w:sz w:val="23"/>
          <w:szCs w:val="23"/>
          <w:lang w:eastAsia="uk-UA"/>
        </w:rPr>
        <w:t>інноваційну людину, здатну до сприйняття змін та новацій. Головна мета розвитку української системи освіти – створити умови для саморозвитку та самореалізації кожної особистості як громадянина України.</w:t>
      </w:r>
    </w:p>
    <w:p w:rsidR="00517B68" w:rsidRDefault="00517B68" w:rsidP="00CF6AFC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</w:pPr>
    </w:p>
    <w:p w:rsidR="00CF6AFC" w:rsidRPr="00FB19F9" w:rsidRDefault="00CF6AFC" w:rsidP="00CF6AFC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2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</w:pPr>
      <w:bookmarkStart w:id="0" w:name="_GoBack"/>
      <w:bookmarkEnd w:id="0"/>
      <w:r w:rsidRPr="00FB19F9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lastRenderedPageBreak/>
        <w:t>Математика</w:t>
      </w:r>
    </w:p>
    <w:p w:rsidR="00CF6AFC" w:rsidRPr="00FB19F9" w:rsidRDefault="00CF6AFC" w:rsidP="00CF6AF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ru-RU"/>
        </w:rPr>
        <w:t>Відповідно до постанови Кабінету Міністрів України від 23.11.2011                                   № 1392 «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 затвердження Державного стандарту базової і повної загальної середньої освіти</w:t>
      </w:r>
      <w:r w:rsidRPr="00FB19F9">
        <w:rPr>
          <w:rFonts w:ascii="Times New Roman" w:eastAsia="Times New Roman" w:hAnsi="Times New Roman" w:cs="Times New Roman"/>
          <w:spacing w:val="-4"/>
          <w:w w:val="107"/>
          <w:sz w:val="24"/>
          <w:szCs w:val="24"/>
          <w:lang w:eastAsia="ru-RU"/>
        </w:rPr>
        <w:t xml:space="preserve">» та типової освітньої програми для закладів загальної середньої освіти ІІІ ступеня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 </w:t>
      </w:r>
      <w:r w:rsidRPr="00FB19F9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eastAsia="ru-RU"/>
        </w:rPr>
        <w:t xml:space="preserve">2019/2020 навчальному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році 11</w:t>
      </w:r>
      <w:r w:rsidRPr="00FB19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класи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закладів загальної середньої освіти будуть вивчати математику на рівні стандарту                    (3 години на тиждень) або на профільному рівні (9 годин на тиждень).</w:t>
      </w:r>
    </w:p>
    <w:p w:rsidR="00CF6AFC" w:rsidRPr="00FB19F9" w:rsidRDefault="00CF6AFC" w:rsidP="00CF6AF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Нові навчальні програми було укладено на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компетентнісній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основі. Розставлені наголоси на формування практичних навичок для подальшого їх застосування в реальному житті замість опрацювання великого об’єму теоретичного матеріалу без можливості його застосування на практиці. 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Як і в середній школі курс математики покликаний не лише для розвитку математичної компетентності, а й інших ключових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компетентностей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У програмах наведено таблицю з переліком ключових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компетентностей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та завданнями, покладеними на математику для їх розвитку. 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Також значна увага приділяється вивченню наскрізних ліній, а саме: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«Екологічна безпека та сталий розвиток», «Громадянська відповідальність», «Здоров'я і безпека», «Підприємливість та фінансова грамотність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». </w:t>
      </w:r>
    </w:p>
    <w:p w:rsidR="00CF6AFC" w:rsidRPr="00FB19F9" w:rsidRDefault="00CF6AFC" w:rsidP="00CF6AFC">
      <w:pPr>
        <w:widowControl w:val="0"/>
        <w:spacing w:after="0" w:line="226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Наскрізні лінії є соціально значимими </w:t>
      </w:r>
      <w:proofErr w:type="spellStart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>надпредметними</w:t>
      </w:r>
      <w:proofErr w:type="spellEnd"/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highlight w:val="white"/>
          <w:lang w:eastAsia="ru-RU"/>
        </w:rPr>
        <w:t xml:space="preserve"> темами, які допомагають формуванню в учнів уявлень про суспільство в цілому, розвивають здатність застосовувати отримані знання в різних ситуаціях.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Безперечно основним засобом імплементації наскрізних ліній у математику є вибір задач. Також це можливо за рахунок виконання навчальних проектів, під час виконання яких учні повинні працювати групами, розділяти ролі, вчитись взаємодіяти в колективі, шукати та аналізувати інформацію, презентувати власні напрацювання на загал. 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Рівень стандарту</w:t>
      </w:r>
    </w:p>
    <w:p w:rsidR="00CF6AFC" w:rsidRPr="00FB19F9" w:rsidRDefault="00CF6AFC" w:rsidP="00CF6AF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Нова навчальна програма з математики (Алгебра та початки аналізу та геометрія) для учнів 10-11 класів закладів загальної середньої освіти (</w:t>
      </w:r>
      <w:hyperlink r:id="rId5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https://mon.gov.ua/storage/app/media/zagalna%20serednya/programy-10-11-klas/2018-2019/matematika.-riven-standartu.docx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розрахована на 3 години на тиждень. Вивчаються 2 окремих предмета: «Алгебра і початки аналізу» та «Геометрія». У І семестрі 10 класу виділяється 2 години на геометрію та 1 година на алгебру і початки аналізу, у ІІ семестрі навпаки – 1 година на геометрію та 2 години на алгебру і початки аналізу. Разом на вивчення алгебри і початків аналізу відводиться 54 години протягом року, а на геометрію 51 година.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 кінці кожної теми з алгебри і початків аналізу та з геометрії вчитель проводить тематичне оцінювання. При виставленні тематичної оцінки враховуються всі види навчальної діяльності, що підлягали оцінюванню протягом вивчення теми крім оцінок за ведення зошита.</w:t>
      </w:r>
      <w:r w:rsidRPr="00FB19F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Семестрове оцінювання здійснюється на підставі тематичного окремо з алгебри і початків аналізу і окремо з геометрії. Типовою освітньою програмою закладів загальної середньої освіти ІІІ ступеню передбачене оцінювання учнів 10-11-х класів з математики. Семестрова оцінка з математики виводиться як середнє арифметичне семестрових оцінок з двох математичних курсів (алгебри і початків аналізу та геометрії) та здійснюється округлення до цілого числа. (Наприклад, учень/учениця має семестрові оцінки 8 з алгебри і початків аналізу і 9 з геометрії. Тоді середнє значення становитиме (8+9):2=8,5≈9. Отже, семестрова оцінка з математики – 9). 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lang w:eastAsia="ru-RU"/>
        </w:rPr>
        <w:t>Семестрова оцінка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 математики виставляється без дати до класного журналу на сторінку з алгебри і початків аналізу в колонку з надписом «І семестр. Математика», «ІІ семестр. Математика» та на сторінку зведеного обліку. Семестрова оцінка може підлягати коригуванню відповідно до </w:t>
      </w: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</w:t>
      </w:r>
      <w:r w:rsidRPr="00FB19F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bdr w:val="none" w:sz="0" w:space="0" w:color="auto" w:frame="1"/>
          <w:lang w:eastAsia="ru-RU"/>
        </w:rPr>
        <w:t xml:space="preserve">Інструкції з ведення класного журналу учнів 5-11(12)-х класів  загальноосвітніх навчальних закладів», затвердженої наказом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Міністерства освіти і науки України від 03 червня 2008 року № 496. Коригована семестрова оцінка з математики виводиться як середнє арифметичне скоригованих семестрових оцінок з двох математичних курсів (алгебри і початків аналізу та геометрії) та здійснюється округлення до цілого числа за наведеним прикладом. Виставляється коригована семестрова оцінка з математики на сторінку з алгебри і початків аналізу.</w:t>
      </w:r>
    </w:p>
    <w:p w:rsidR="00CF6AFC" w:rsidRPr="00FB19F9" w:rsidRDefault="00CF6AFC" w:rsidP="00CF6AFC">
      <w:pPr>
        <w:widowControl w:val="0"/>
        <w:spacing w:after="0" w:line="22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Річне оцінювання здійснюється на основі семестрових або скоригованих семестрових оцінок з математики. Річна оцінка з математики виставляється на сторінку з алгебри і початків аналізу в стовпчик з надписом «Річна. Математика». На сторінку зведеного обліку навчальних досягнень учнів річна оцінка з математики виставляється у стовпчик «Математика».</w:t>
      </w:r>
    </w:p>
    <w:p w:rsidR="00CF6AFC" w:rsidRPr="00FB19F9" w:rsidRDefault="00CF6AFC" w:rsidP="00CF6AFC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Можливе виділення додаткових годин із варіативного складника навчального плану. Розподіл додаткових годин між алгеброю та початками аналізу і геометрією залишається на </w:t>
      </w: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розсуд вчителя. Додаткові години поповнюють години резерву. У свою чергу, години резерву вчитель, на власний розсуд може витрачати на систематизацію та повторення матеріалу на початку та в кінці року, збільшення кількості годин на кожну із вказаних тем, зокрема для внесення змін до орієнтовного календарно-тематичного плану.</w:t>
      </w:r>
    </w:p>
    <w:p w:rsidR="00CF6AFC" w:rsidRPr="00FB19F9" w:rsidRDefault="00CF6AFC" w:rsidP="00CF6AFC">
      <w:pPr>
        <w:widowControl w:val="0"/>
        <w:autoSpaceDE w:val="0"/>
        <w:autoSpaceDN w:val="0"/>
        <w:adjustRightInd w:val="0"/>
        <w:spacing w:after="0" w:line="226" w:lineRule="auto"/>
        <w:ind w:firstLine="56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Профільний рівень</w:t>
      </w:r>
    </w:p>
    <w:p w:rsidR="00CF6AFC" w:rsidRPr="00FB19F9" w:rsidRDefault="00CF6AFC" w:rsidP="00CF6AF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учнів, які вивчатимуть математику на профільному рівні, укладено 2 нові навчальні програми: перша, призначена для учнів, які до 10 класу навчалися в закладах загальної середньої освіти і вирішили обрати математичний профіль лише в 10 класі (</w:t>
      </w:r>
      <w:hyperlink r:id="rId6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https://mon.gov.ua/storage/app/media/zagalna%20serednya/programy-10-11-klas/2018-2019/matematika-profilnij-rivenfinal.docx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). </w:t>
      </w:r>
    </w:p>
    <w:p w:rsidR="00CF6AFC" w:rsidRPr="00FB19F9" w:rsidRDefault="00CF6AFC" w:rsidP="00CF6AFC">
      <w:pPr>
        <w:widowControl w:val="0"/>
        <w:spacing w:after="0" w:line="226" w:lineRule="auto"/>
        <w:ind w:firstLine="709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Друга програма, розрахована на учнів, які вивчали математику поглиблено з 8 класу (</w:t>
      </w:r>
      <w:hyperlink r:id="rId7" w:history="1">
        <w:r w:rsidRPr="00FB19F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https://mon.gov.ua/storage/app/media/zagalna%20serednya/programy-10-11-klas/2018-2019/matematika-poglibl-rivenfinal.docx</w:t>
        </w:r>
      </w:hyperlink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</w:p>
    <w:p w:rsidR="00CF6AFC" w:rsidRPr="00FB19F9" w:rsidRDefault="00CF6AFC" w:rsidP="00CF6AF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Ці навчальні програми розраховані на 9 годин на тиждень (6 годин алгебри та початків аналізу і 3 години геометрії).</w:t>
      </w:r>
    </w:p>
    <w:p w:rsidR="00CF6AFC" w:rsidRPr="00FB19F9" w:rsidRDefault="00CF6AFC" w:rsidP="00CF6AF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B19F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 час підготовки вчителів до уроків радимо використовувати періодичні фахові видання: «Математика в рідній школі», «Математика», «Математика в школах України».</w:t>
      </w:r>
    </w:p>
    <w:p w:rsidR="00CF6AFC" w:rsidRPr="00FB19F9" w:rsidRDefault="00CF6AFC" w:rsidP="00CF6AFC">
      <w:pPr>
        <w:widowControl w:val="0"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B7AF4" w:rsidRDefault="00517B68"/>
    <w:sectPr w:rsidR="008B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51669"/>
    <w:multiLevelType w:val="multilevel"/>
    <w:tmpl w:val="CE0C1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00"/>
    <w:rsid w:val="00172415"/>
    <w:rsid w:val="00517B68"/>
    <w:rsid w:val="008C4C00"/>
    <w:rsid w:val="00CF6AFC"/>
    <w:rsid w:val="00D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55BE-94DF-44A3-9EB2-B29B799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programy-10-11-klas/2018-2019/matematika-poglibl-rivenfina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zagalna%20serednya/programy-10-11-klas/2018-2019/matematika-profilnij-rivenfinal.docx" TargetMode="External"/><Relationship Id="rId5" Type="http://schemas.openxmlformats.org/officeDocument/2006/relationships/hyperlink" Target="https://mon.gov.ua/storage/app/media/zagalna%20serednya/programy-10-11-klas/2018-2019/matematika.-riven-standart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7866</Words>
  <Characters>4484</Characters>
  <Application>Microsoft Office Word</Application>
  <DocSecurity>0</DocSecurity>
  <Lines>37</Lines>
  <Paragraphs>24</Paragraphs>
  <ScaleCrop>false</ScaleCrop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2019-08-23T10:36:00Z</dcterms:created>
  <dcterms:modified xsi:type="dcterms:W3CDTF">2019-08-23T11:08:00Z</dcterms:modified>
</cp:coreProperties>
</file>