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CC25B7" w:rsidRPr="00026854" w:rsidRDefault="00CC25B7" w:rsidP="00CC25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CC25B7" w:rsidRPr="00026854" w:rsidRDefault="00CC25B7" w:rsidP="00CC25B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5B7" w:rsidRPr="00026854" w:rsidRDefault="00CC25B7" w:rsidP="00CC2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CC25B7" w:rsidRPr="00026854" w:rsidRDefault="00CC25B7" w:rsidP="00CC2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CC25B7" w:rsidRPr="00026854" w:rsidRDefault="00CC25B7" w:rsidP="00CC2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CC25B7" w:rsidRPr="00026854" w:rsidRDefault="00CC25B7" w:rsidP="00CC2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CC25B7" w:rsidRPr="00026854" w:rsidRDefault="00CC25B7" w:rsidP="00CC2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5B7" w:rsidRPr="00026854" w:rsidRDefault="00CC25B7" w:rsidP="00CC25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CC25B7" w:rsidRPr="00026854" w:rsidRDefault="00CC25B7" w:rsidP="00CC25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CC25B7" w:rsidRPr="00026854" w:rsidRDefault="00CC25B7" w:rsidP="00CC25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25B7" w:rsidRPr="00026854" w:rsidRDefault="00CC25B7" w:rsidP="00CC2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CC25B7" w:rsidRDefault="00CC25B7" w:rsidP="00CC25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5B7" w:rsidRPr="00026854" w:rsidRDefault="00CC25B7" w:rsidP="00CC25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CC25B7" w:rsidRPr="00026854" w:rsidRDefault="00CC25B7" w:rsidP="00CC25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CC25B7" w:rsidRPr="00026854" w:rsidRDefault="00CC25B7" w:rsidP="00CC25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CC25B7" w:rsidRPr="00026854" w:rsidRDefault="00CC25B7" w:rsidP="00CC25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5B7" w:rsidRPr="00026854" w:rsidRDefault="00CC25B7" w:rsidP="00CC25B7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CC25B7" w:rsidRPr="00026854" w:rsidRDefault="00CC25B7" w:rsidP="00CC25B7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CC25B7" w:rsidRPr="00026854" w:rsidRDefault="00CC25B7" w:rsidP="00CC25B7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CC25B7" w:rsidRDefault="00CC25B7" w:rsidP="00AB6B88">
      <w:pPr>
        <w:widowControl w:val="0"/>
        <w:spacing w:after="0" w:line="22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AB6B88" w:rsidRPr="00FB19F9" w:rsidRDefault="00AB6B88" w:rsidP="00AB6B88">
      <w:pPr>
        <w:widowControl w:val="0"/>
        <w:spacing w:after="0" w:line="22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bookmarkStart w:id="0" w:name="_GoBack"/>
      <w:bookmarkEnd w:id="0"/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Природничі науки</w:t>
      </w:r>
    </w:p>
    <w:p w:rsidR="00AB6B88" w:rsidRPr="00FB19F9" w:rsidRDefault="00AB6B88" w:rsidP="00AB6B8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2019/2020 навчальному році продовжується впровадження експериментального інтегрованого курсу «Природничі науки» в 10 -11 класах закладів загальної середньої освіти.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Експериментальне впровадження здійснюватиметься на базі закладів освіти – учасників експерименту, затверджених наказом Міністерства освіти і науки України від 03.08.2018 № 863. До експерименту можуть долучитися заклади освіти, які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подадуть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заявку на включення їх до експерименту.</w:t>
      </w:r>
    </w:p>
    <w:p w:rsidR="00AB6B88" w:rsidRPr="00FB19F9" w:rsidRDefault="00AB6B88" w:rsidP="00AB6B88">
      <w:pPr>
        <w:widowControl w:val="0"/>
        <w:tabs>
          <w:tab w:val="left" w:pos="9638"/>
        </w:tabs>
        <w:spacing w:after="0" w:line="22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До експериментального впровадження підготовлено 4 проекти навчальних програм інтегрованого курсу «Природничі науки», яким надано гриф відповідно до наказу Міністерства освіти і науки України від 23.10.2017 № 1407 «Про надання грифу МОН навчальним програмам для учнів 10-11 класів закладів загальної середньої освіти»: </w:t>
      </w:r>
    </w:p>
    <w:p w:rsidR="00AB6B88" w:rsidRPr="00FB19F9" w:rsidRDefault="00AB6B88" w:rsidP="00AB6B88">
      <w:pPr>
        <w:widowControl w:val="0"/>
        <w:tabs>
          <w:tab w:val="left" w:pos="9638"/>
        </w:tabs>
        <w:spacing w:after="0" w:line="22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проект 1 – «Природничі науки» для 10-11 класів гуманітарного профілю загальноосвітніх навчальних закладів. Інтегрований курс (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авт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. Дьоміна І. О.,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Задоянний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В. А., Костик С. І.); </w:t>
      </w:r>
    </w:p>
    <w:p w:rsidR="00AB6B88" w:rsidRPr="00FB19F9" w:rsidRDefault="00AB6B88" w:rsidP="00AB6B88">
      <w:pPr>
        <w:widowControl w:val="0"/>
        <w:tabs>
          <w:tab w:val="left" w:pos="9638"/>
        </w:tabs>
        <w:spacing w:after="0" w:line="22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проект 2 – «Природничі науки» 10-11 клас. Інтегрований курс (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авт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Засєкіна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Т. М.,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Буняк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М. М.,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Бухтіяров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В. К., Григорович О. В.,        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Капіруліна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С. Л.,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Козленко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О. Г.,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Нюкало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Т. Г.,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Семененко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І. Б.,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Сокол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Т. К.,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Шабанов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Д. А.,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Шагієва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Р. Р.);</w:t>
      </w:r>
    </w:p>
    <w:p w:rsidR="00AB6B88" w:rsidRPr="00FB19F9" w:rsidRDefault="00AB6B88" w:rsidP="00AB6B88">
      <w:pPr>
        <w:widowControl w:val="0"/>
        <w:tabs>
          <w:tab w:val="left" w:pos="9638"/>
        </w:tabs>
        <w:spacing w:after="0" w:line="22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проект 3 – «Природничі науки. Минуле, сучасне та можливе майбутнє людства і біосфери» для 10-11 класів (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авт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Шабанов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Д .А.,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Козленко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О. Г.);</w:t>
      </w:r>
    </w:p>
    <w:p w:rsidR="00AB6B88" w:rsidRPr="00FB19F9" w:rsidRDefault="00AB6B88" w:rsidP="00AB6B88">
      <w:pPr>
        <w:widowControl w:val="0"/>
        <w:tabs>
          <w:tab w:val="left" w:pos="9638"/>
        </w:tabs>
        <w:spacing w:after="0" w:line="22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проект 4 – «Природознавство» 10-11 класи (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авт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. Ільченко В. Р., Булава Л. М.,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Гринюк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О. С.,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Гуз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К. Ж., Ільченко О. Г., Коваленко В. С., Ляшенко А. Х.).</w:t>
      </w:r>
    </w:p>
    <w:p w:rsidR="00AB6B88" w:rsidRPr="00FB19F9" w:rsidRDefault="00AB6B88" w:rsidP="00AB6B88">
      <w:pPr>
        <w:widowControl w:val="0"/>
        <w:spacing w:after="0" w:line="226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Заклад освіти обирає на свій розсуд будь-який варіант програми. </w:t>
      </w:r>
    </w:p>
    <w:p w:rsidR="00AB6B88" w:rsidRPr="00FB19F9" w:rsidRDefault="00AB6B88" w:rsidP="00AB6B88">
      <w:pPr>
        <w:widowControl w:val="0"/>
        <w:spacing w:after="0" w:line="226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вивчення цього курсу навчальним планом Типової освітньої програми, затвердженої наказом МОН від 20.04.2018 № 408, передбачено 4 години на тиждень. Викладати цей курс можуть вчителі, які викладають предмети «Фізика», «Біологія», «Хімія», «Географія».  Передбачається, що весь курс викладає один учитель. Відповідно до пункту 1 наказу Міністерства освіти і науки від 01.04.2019 № 415 органи управління освітою обласних, Київської міської державних адміністрації, за участю місцевих органів влади й інститутів післядипломної педагогічної освіти зобов’язані забезпечити в межах чинного законодавства підвищення кваліфікації за очно-дистанційною формою навчання вчителів закладів загальної середньої освіти, які є учасниками експерименту із запровадження інтегрованого курсу природничих дисциплін.</w:t>
      </w:r>
    </w:p>
    <w:p w:rsidR="00AB6B88" w:rsidRPr="00FB19F9" w:rsidRDefault="00AB6B88" w:rsidP="00AB6B8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Обираючи зазначений курс заклади освіти мають враховувати, що він реалізовує мінімальні вимоги державного стандарту базової і повної загальної середньої освіти, і рекомендований учням, для яких природничі предмети не є профільними. Проте ця умова не обмежує бажання і можливості учнів складати ЗНО з біології, фізики, хімії чи географії за умови їхньої самостійної підготовки. У такому разі, результати ЗНО з предметів фізика, хімія, біологія, географія, зараховуються учням як державна підсумкова атестація. </w:t>
      </w:r>
    </w:p>
    <w:p w:rsidR="00AB6B88" w:rsidRPr="00FB19F9" w:rsidRDefault="00AB6B88" w:rsidP="00AB6B88">
      <w:pPr>
        <w:widowControl w:val="0"/>
        <w:spacing w:after="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додаток до свідоцтва про здобуття повної загальної середньої освіти таким учням виставляється оцінка з навчального предмета «Природничі науки»; для держаної підсумкової атестації, як у формі зовнішнього незалежного оцінювання, так і у письмовій формі у закладі освіти, вони можуть обирати один із предметів природничого циклу; у додаток до свідоцтва виставляється оцінка за державну підсумкову атестацію з обраного предмета. </w:t>
      </w:r>
    </w:p>
    <w:p w:rsidR="00AB6B88" w:rsidRPr="00FB19F9" w:rsidRDefault="00AB6B88" w:rsidP="00AB6B88">
      <w:pPr>
        <w:widowControl w:val="0"/>
        <w:spacing w:after="0" w:line="226" w:lineRule="auto"/>
        <w:rPr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Відповідно до програми експерименту авторськими колективами навчальних програм розробляється навчально-методичне забезпечення інтегрованого курсу «Природничі науки». На офіційному веб-сайті Інституту модернізації змісту освіти створено сторінку «Природничі науки», на якій у рубриці навчально-методичне забезпечення є посилання на відповідні ресурси (режим доступу: </w:t>
      </w:r>
      <w:hyperlink r:id="rId5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https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://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imzo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.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gov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.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ua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/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osvitni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-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proekti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/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intehrovanyj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-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kurs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-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pryrodnychi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-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nauky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/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navchalno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-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metodychne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-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zabezpechennya</w:t>
        </w:r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/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). Також на сайті Запорізького обласного інституту післядипломної педагогічної освіти можна ознайомитись з розробками уроків, дидактичними матеріалами, посібниками, розробленими учителями-експериментаторами Запорізької області (режим доступу: </w:t>
      </w:r>
      <w:hyperlink r:id="rId6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val="ru-RU" w:eastAsia="ru-RU"/>
          </w:rPr>
          <w:t>https://ele.zp.ua/sites/nature/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).</w:t>
      </w:r>
    </w:p>
    <w:p w:rsidR="008B7AF4" w:rsidRDefault="00CC25B7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32"/>
    <w:rsid w:val="00172415"/>
    <w:rsid w:val="00AB6B88"/>
    <w:rsid w:val="00CC25B7"/>
    <w:rsid w:val="00D76301"/>
    <w:rsid w:val="00E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BD516-7836-4CF3-9799-9FCF648B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.zp.ua/sites/nature/" TargetMode="External"/><Relationship Id="rId5" Type="http://schemas.openxmlformats.org/officeDocument/2006/relationships/hyperlink" Target="https://imzo.gov.ua/osvitni-proekti/intehrovanyj-kurs-pryrodnychi-nauky/navchalno-metodychne-zabezpechen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6557</Words>
  <Characters>3739</Characters>
  <Application>Microsoft Office Word</Application>
  <DocSecurity>0</DocSecurity>
  <Lines>31</Lines>
  <Paragraphs>20</Paragraphs>
  <ScaleCrop>false</ScaleCrop>
  <Company/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2019-08-23T10:35:00Z</dcterms:created>
  <dcterms:modified xsi:type="dcterms:W3CDTF">2019-08-23T11:08:00Z</dcterms:modified>
</cp:coreProperties>
</file>