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1"/>
    <w:bookmarkEnd w:id="0"/>
    <w:p w:rsidR="00F465EB" w:rsidRPr="008531FE" w:rsidRDefault="00F465EB" w:rsidP="009B5D10">
      <w:pPr>
        <w:spacing w:after="0" w:line="233" w:lineRule="auto"/>
        <w:ind w:left="6372"/>
        <w:jc w:val="both"/>
        <w:rPr>
          <w:rStyle w:val="a3"/>
          <w:b/>
          <w:color w:val="auto"/>
          <w:spacing w:val="-4"/>
          <w:u w:val="none"/>
        </w:rPr>
      </w:pPr>
      <w:r w:rsidRPr="008531FE">
        <w:rPr>
          <w:b/>
          <w:spacing w:val="-4"/>
        </w:rPr>
        <w:fldChar w:fldCharType="begin"/>
      </w:r>
      <w:r w:rsidRPr="008531FE">
        <w:rPr>
          <w:b/>
          <w:spacing w:val="-4"/>
        </w:rPr>
        <w:instrText xml:space="preserve"> HYPERLINK "https://www.schoollife.org.ua/shhodo-metodychnyh-rekomendatsij-pro-vykladannya-navchalnyh-predmetiv-u-zakladah-zagalnoyi-serednoyi-osvity-u-2020-2021-navchalnomu-rotsi/" </w:instrText>
      </w:r>
      <w:r w:rsidRPr="008531FE">
        <w:rPr>
          <w:b/>
          <w:spacing w:val="-4"/>
        </w:rPr>
        <w:fldChar w:fldCharType="separate"/>
      </w:r>
      <w:r w:rsidRPr="008531FE">
        <w:rPr>
          <w:rStyle w:val="a3"/>
          <w:b/>
          <w:color w:val="auto"/>
          <w:spacing w:val="-4"/>
          <w:u w:val="none"/>
        </w:rPr>
        <w:t>Додаток</w:t>
      </w:r>
    </w:p>
    <w:p w:rsidR="00F465EB" w:rsidRPr="008531FE" w:rsidRDefault="00F465EB" w:rsidP="009B5D10">
      <w:pPr>
        <w:spacing w:after="0" w:line="233" w:lineRule="auto"/>
        <w:ind w:left="6372"/>
        <w:jc w:val="both"/>
        <w:rPr>
          <w:rStyle w:val="a3"/>
          <w:b/>
          <w:color w:val="auto"/>
          <w:spacing w:val="-4"/>
          <w:u w:val="none"/>
        </w:rPr>
      </w:pPr>
      <w:r w:rsidRPr="008531FE">
        <w:rPr>
          <w:rStyle w:val="a3"/>
          <w:b/>
          <w:color w:val="auto"/>
          <w:spacing w:val="-4"/>
          <w:u w:val="none"/>
        </w:rPr>
        <w:t>до листа Міністерства</w:t>
      </w:r>
      <w:r w:rsidRPr="008531FE">
        <w:rPr>
          <w:rStyle w:val="a3"/>
          <w:b/>
          <w:color w:val="auto"/>
          <w:spacing w:val="-4"/>
          <w:u w:val="none"/>
        </w:rPr>
        <w:tab/>
        <w:t>освіти і</w:t>
      </w:r>
    </w:p>
    <w:p w:rsidR="00F465EB" w:rsidRPr="008531FE" w:rsidRDefault="00F465EB" w:rsidP="009B5D10">
      <w:pPr>
        <w:spacing w:after="0" w:line="233" w:lineRule="auto"/>
        <w:ind w:left="6372"/>
        <w:jc w:val="both"/>
        <w:rPr>
          <w:rStyle w:val="a3"/>
          <w:b/>
          <w:color w:val="auto"/>
          <w:spacing w:val="-4"/>
          <w:u w:val="none"/>
        </w:rPr>
      </w:pPr>
      <w:r w:rsidRPr="008531FE">
        <w:rPr>
          <w:rStyle w:val="a3"/>
          <w:b/>
          <w:color w:val="auto"/>
          <w:spacing w:val="-4"/>
          <w:u w:val="none"/>
        </w:rPr>
        <w:t>науки України</w:t>
      </w:r>
    </w:p>
    <w:p w:rsidR="00F465EB" w:rsidRPr="008531FE" w:rsidRDefault="00F465EB" w:rsidP="009B5D10">
      <w:pPr>
        <w:spacing w:after="0" w:line="233" w:lineRule="auto"/>
        <w:ind w:left="6372"/>
        <w:jc w:val="both"/>
        <w:rPr>
          <w:b/>
          <w:spacing w:val="-4"/>
        </w:rPr>
      </w:pPr>
      <w:r w:rsidRPr="008531FE">
        <w:rPr>
          <w:rStyle w:val="a3"/>
          <w:b/>
          <w:color w:val="auto"/>
          <w:spacing w:val="-4"/>
          <w:u w:val="none"/>
        </w:rPr>
        <w:t>від 11.08.2020 № 1/9-430</w:t>
      </w:r>
      <w:r w:rsidRPr="008531FE">
        <w:rPr>
          <w:b/>
          <w:spacing w:val="-4"/>
        </w:rPr>
        <w:fldChar w:fldCharType="end"/>
      </w:r>
    </w:p>
    <w:p w:rsidR="00F465EB" w:rsidRPr="008531FE" w:rsidRDefault="00F465EB" w:rsidP="009B5D10">
      <w:pPr>
        <w:spacing w:after="0" w:line="233" w:lineRule="auto"/>
        <w:jc w:val="right"/>
        <w:rPr>
          <w:b/>
          <w:spacing w:val="-4"/>
          <w:sz w:val="16"/>
        </w:rPr>
      </w:pPr>
    </w:p>
    <w:p w:rsidR="00A62B38" w:rsidRPr="008531FE" w:rsidRDefault="00A62B38" w:rsidP="00A41309">
      <w:pPr>
        <w:widowControl w:val="0"/>
        <w:spacing w:after="0" w:line="233" w:lineRule="auto"/>
        <w:jc w:val="center"/>
        <w:rPr>
          <w:b/>
          <w:spacing w:val="-4"/>
        </w:rPr>
      </w:pPr>
      <w:proofErr w:type="spellStart"/>
      <w:r w:rsidRPr="008531FE">
        <w:rPr>
          <w:b/>
          <w:spacing w:val="-4"/>
        </w:rPr>
        <w:t>Інструктивно</w:t>
      </w:r>
      <w:proofErr w:type="spellEnd"/>
      <w:r w:rsidRPr="008531FE">
        <w:rPr>
          <w:b/>
          <w:spacing w:val="-4"/>
        </w:rPr>
        <w:t xml:space="preserve">-методичні рекомендації </w:t>
      </w:r>
    </w:p>
    <w:p w:rsidR="00A62B38" w:rsidRPr="008531FE" w:rsidRDefault="00A62B38" w:rsidP="009B5D10">
      <w:pPr>
        <w:widowControl w:val="0"/>
        <w:spacing w:after="0" w:line="233" w:lineRule="auto"/>
        <w:ind w:firstLine="709"/>
        <w:jc w:val="center"/>
        <w:rPr>
          <w:b/>
          <w:spacing w:val="-4"/>
        </w:rPr>
      </w:pPr>
      <w:r w:rsidRPr="008531FE">
        <w:rPr>
          <w:b/>
          <w:spacing w:val="-4"/>
        </w:rPr>
        <w:t xml:space="preserve">щодо викладання навчальних предметів </w:t>
      </w:r>
    </w:p>
    <w:p w:rsidR="00A62B38" w:rsidRPr="008531FE" w:rsidRDefault="00A62B38" w:rsidP="009B5D10">
      <w:pPr>
        <w:widowControl w:val="0"/>
        <w:spacing w:after="0" w:line="233" w:lineRule="auto"/>
        <w:ind w:firstLine="709"/>
        <w:jc w:val="center"/>
        <w:rPr>
          <w:b/>
          <w:spacing w:val="-4"/>
        </w:rPr>
      </w:pPr>
      <w:r w:rsidRPr="008531FE">
        <w:rPr>
          <w:b/>
          <w:spacing w:val="-4"/>
        </w:rPr>
        <w:t>у закладах загальної середньої освіти у 2020/2021 навчальному році</w:t>
      </w:r>
    </w:p>
    <w:p w:rsidR="001342EA" w:rsidRPr="008531FE" w:rsidRDefault="001342EA" w:rsidP="009B5D10">
      <w:pPr>
        <w:widowControl w:val="0"/>
        <w:spacing w:after="0" w:line="233" w:lineRule="auto"/>
        <w:ind w:firstLine="709"/>
        <w:jc w:val="center"/>
        <w:rPr>
          <w:b/>
          <w:spacing w:val="-4"/>
          <w:sz w:val="16"/>
        </w:rPr>
      </w:pPr>
    </w:p>
    <w:p w:rsidR="001342EA" w:rsidRPr="008531FE" w:rsidRDefault="001342EA" w:rsidP="009B5D10">
      <w:pPr>
        <w:widowControl w:val="0"/>
        <w:spacing w:after="0" w:line="233" w:lineRule="auto"/>
        <w:ind w:firstLine="709"/>
        <w:jc w:val="center"/>
        <w:rPr>
          <w:b/>
          <w:spacing w:val="-4"/>
        </w:rPr>
      </w:pPr>
      <w:r w:rsidRPr="008531FE">
        <w:rPr>
          <w:b/>
          <w:spacing w:val="-4"/>
        </w:rPr>
        <w:t xml:space="preserve">Базова та повна загальна середня освіта </w:t>
      </w:r>
    </w:p>
    <w:p w:rsidR="001D7678" w:rsidRPr="008531FE" w:rsidRDefault="001D7678" w:rsidP="009B5D10">
      <w:pPr>
        <w:widowControl w:val="0"/>
        <w:spacing w:after="0" w:line="233" w:lineRule="auto"/>
        <w:ind w:firstLine="709"/>
        <w:jc w:val="center"/>
        <w:rPr>
          <w:b/>
          <w:spacing w:val="-4"/>
        </w:rPr>
      </w:pPr>
      <w:r w:rsidRPr="008531FE">
        <w:rPr>
          <w:b/>
          <w:spacing w:val="-4"/>
        </w:rPr>
        <w:t>Освітня галузь «Мови і літератури»</w:t>
      </w:r>
    </w:p>
    <w:p w:rsidR="00A62B38" w:rsidRPr="001D0A0C" w:rsidRDefault="00A62B38" w:rsidP="009B5D10">
      <w:pPr>
        <w:spacing w:after="0" w:line="233" w:lineRule="auto"/>
        <w:jc w:val="center"/>
        <w:rPr>
          <w:b/>
          <w:spacing w:val="-4"/>
          <w:sz w:val="16"/>
        </w:rPr>
      </w:pPr>
    </w:p>
    <w:p w:rsidR="00F465EB" w:rsidRPr="008531FE" w:rsidRDefault="00A62B38" w:rsidP="009B5D10">
      <w:pPr>
        <w:spacing w:after="0" w:line="233" w:lineRule="auto"/>
        <w:jc w:val="center"/>
        <w:rPr>
          <w:b/>
          <w:spacing w:val="-4"/>
        </w:rPr>
      </w:pPr>
      <w:r w:rsidRPr="008531FE">
        <w:rPr>
          <w:b/>
          <w:spacing w:val="-4"/>
        </w:rPr>
        <w:t xml:space="preserve">Українська </w:t>
      </w:r>
      <w:r w:rsidR="0075065A" w:rsidRPr="008531FE">
        <w:rPr>
          <w:b/>
          <w:spacing w:val="-4"/>
        </w:rPr>
        <w:t>література</w:t>
      </w:r>
    </w:p>
    <w:p w:rsidR="003F6E23" w:rsidRPr="00863B89" w:rsidRDefault="003F6E23" w:rsidP="009B5D10">
      <w:pPr>
        <w:spacing w:after="0" w:line="233" w:lineRule="auto"/>
        <w:jc w:val="center"/>
        <w:rPr>
          <w:b/>
          <w:spacing w:val="-4"/>
          <w:sz w:val="16"/>
        </w:rPr>
      </w:pPr>
    </w:p>
    <w:p w:rsidR="003F6E23" w:rsidRPr="00A41309" w:rsidRDefault="003F6E23" w:rsidP="00D0490B">
      <w:pPr>
        <w:spacing w:after="0" w:line="0" w:lineRule="atLeast"/>
        <w:ind w:firstLine="709"/>
        <w:jc w:val="both"/>
        <w:rPr>
          <w:rFonts w:eastAsia="Times New Roman"/>
          <w:spacing w:val="-4"/>
        </w:rPr>
      </w:pPr>
      <w:r w:rsidRPr="00A41309">
        <w:rPr>
          <w:rFonts w:eastAsia="Times New Roman"/>
          <w:spacing w:val="-4"/>
        </w:rPr>
        <w:t>У  2020/2021 навчальному році вивчення української літератури в 5</w:t>
      </w:r>
      <w:r w:rsidR="00D0490B" w:rsidRPr="00A41309">
        <w:rPr>
          <w:rFonts w:eastAsia="Times New Roman"/>
          <w:spacing w:val="-4"/>
        </w:rPr>
        <w:t>-</w:t>
      </w:r>
      <w:r w:rsidRPr="00A41309">
        <w:rPr>
          <w:rFonts w:eastAsia="Times New Roman"/>
          <w:spacing w:val="-4"/>
        </w:rPr>
        <w:t>9 класах здійснюватиметься за навчальною програмою зі змінами, затвердженими наказом МОН від 07.06.2017 № 804;</w:t>
      </w:r>
      <w:bookmarkStart w:id="1" w:name="page53"/>
      <w:bookmarkEnd w:id="1"/>
    </w:p>
    <w:p w:rsidR="003F6E23" w:rsidRPr="00A41309" w:rsidRDefault="003F6E23" w:rsidP="00D0490B">
      <w:pPr>
        <w:tabs>
          <w:tab w:val="left" w:pos="1136"/>
        </w:tabs>
        <w:spacing w:after="0" w:line="234" w:lineRule="auto"/>
        <w:ind w:firstLine="709"/>
        <w:jc w:val="both"/>
        <w:rPr>
          <w:rFonts w:eastAsia="Times New Roman"/>
          <w:spacing w:val="-4"/>
        </w:rPr>
      </w:pPr>
      <w:r w:rsidRPr="00A41309">
        <w:rPr>
          <w:rFonts w:eastAsia="Times New Roman"/>
          <w:spacing w:val="-4"/>
        </w:rPr>
        <w:t>у 10-11 класах – за навчальними програмами (рівень стандарту та профільний рівень), затвердженими наказом МОН від 23.10.2017 № 1407.</w:t>
      </w:r>
    </w:p>
    <w:p w:rsidR="003F6E23" w:rsidRPr="00A41309" w:rsidRDefault="003F6E23" w:rsidP="00D0490B">
      <w:pPr>
        <w:spacing w:after="0" w:line="15" w:lineRule="exact"/>
        <w:ind w:firstLine="709"/>
        <w:jc w:val="both"/>
        <w:rPr>
          <w:rFonts w:eastAsia="Times New Roman"/>
          <w:spacing w:val="-4"/>
        </w:rPr>
      </w:pPr>
    </w:p>
    <w:p w:rsidR="003F6E23" w:rsidRPr="00A41309" w:rsidRDefault="003F6E23" w:rsidP="00D0490B">
      <w:pPr>
        <w:spacing w:after="0" w:line="248" w:lineRule="auto"/>
        <w:ind w:firstLine="709"/>
        <w:jc w:val="both"/>
        <w:rPr>
          <w:rFonts w:eastAsia="Times New Roman"/>
          <w:spacing w:val="-4"/>
          <w:sz w:val="27"/>
        </w:rPr>
      </w:pPr>
      <w:r w:rsidRPr="00A41309">
        <w:rPr>
          <w:rFonts w:eastAsia="Times New Roman"/>
          <w:spacing w:val="-4"/>
          <w:sz w:val="27"/>
        </w:rPr>
        <w:t xml:space="preserve">Навчальні програми розміщені на офіційному сайті МОН за покликанням </w:t>
      </w:r>
      <w:hyperlink r:id="rId5" w:history="1">
        <w:r w:rsidRPr="00A41309">
          <w:rPr>
            <w:rFonts w:eastAsia="Times New Roman"/>
            <w:spacing w:val="-4"/>
            <w:sz w:val="27"/>
          </w:rPr>
          <w:t>https://mon.gov.ua/ua/osvita/zagalna-serednya-osvita/navchalni-programi</w:t>
        </w:r>
      </w:hyperlink>
    </w:p>
    <w:p w:rsidR="003F6E23" w:rsidRPr="00A41309" w:rsidRDefault="003F6E23" w:rsidP="00D0490B">
      <w:pPr>
        <w:spacing w:after="0" w:line="3" w:lineRule="exact"/>
        <w:ind w:firstLine="709"/>
        <w:jc w:val="both"/>
        <w:rPr>
          <w:rFonts w:eastAsia="Times New Roman"/>
          <w:spacing w:val="-4"/>
          <w:sz w:val="27"/>
        </w:rPr>
      </w:pPr>
    </w:p>
    <w:p w:rsidR="003F6E23" w:rsidRPr="00A41309" w:rsidRDefault="003F6E23" w:rsidP="00D0490B">
      <w:pPr>
        <w:spacing w:after="0" w:line="238" w:lineRule="auto"/>
        <w:ind w:firstLine="709"/>
        <w:jc w:val="both"/>
        <w:rPr>
          <w:rFonts w:eastAsia="Times New Roman"/>
          <w:spacing w:val="-4"/>
        </w:rPr>
      </w:pPr>
      <w:r w:rsidRPr="00A41309">
        <w:rPr>
          <w:rFonts w:eastAsia="Times New Roman"/>
          <w:i/>
          <w:spacing w:val="-4"/>
        </w:rPr>
        <w:t xml:space="preserve">Зміст навчального матеріалу </w:t>
      </w:r>
      <w:r w:rsidRPr="00A41309">
        <w:rPr>
          <w:rFonts w:eastAsia="Times New Roman"/>
          <w:spacing w:val="-4"/>
        </w:rPr>
        <w:t>передбачає текстове вивчення творів, що</w:t>
      </w:r>
      <w:r w:rsidRPr="00A41309">
        <w:rPr>
          <w:rFonts w:eastAsia="Times New Roman"/>
          <w:i/>
          <w:spacing w:val="-4"/>
        </w:rPr>
        <w:t xml:space="preserve"> </w:t>
      </w:r>
      <w:r w:rsidRPr="00A41309">
        <w:rPr>
          <w:rFonts w:eastAsia="Times New Roman"/>
          <w:spacing w:val="-4"/>
        </w:rPr>
        <w:t xml:space="preserve">виділені </w:t>
      </w:r>
      <w:r w:rsidRPr="00A41309">
        <w:rPr>
          <w:rFonts w:eastAsia="Times New Roman"/>
          <w:i/>
          <w:spacing w:val="-4"/>
        </w:rPr>
        <w:t>напівжирним шрифтом</w:t>
      </w:r>
      <w:r w:rsidRPr="00A41309">
        <w:rPr>
          <w:rFonts w:eastAsia="Times New Roman"/>
          <w:spacing w:val="-4"/>
        </w:rPr>
        <w:t xml:space="preserve">, інші ж лише називаються для допомоги вчителеві під час вивчення певної теми. Крім того, для осучаснення змістового компонента, актуалізації </w:t>
      </w:r>
      <w:proofErr w:type="spellStart"/>
      <w:r w:rsidRPr="00A41309">
        <w:rPr>
          <w:rFonts w:eastAsia="Times New Roman"/>
          <w:spacing w:val="-4"/>
        </w:rPr>
        <w:t>компетентнісного</w:t>
      </w:r>
      <w:proofErr w:type="spellEnd"/>
      <w:r w:rsidRPr="00A41309">
        <w:rPr>
          <w:rFonts w:eastAsia="Times New Roman"/>
          <w:spacing w:val="-4"/>
        </w:rPr>
        <w:t xml:space="preserve"> підходу, надання вчителеві методичної допомоги під час вивчення програмових тем запропоновано </w:t>
      </w:r>
      <w:r w:rsidRPr="00A41309">
        <w:rPr>
          <w:rFonts w:eastAsia="Times New Roman"/>
          <w:i/>
          <w:spacing w:val="-4"/>
        </w:rPr>
        <w:t>рекомендаційну рубрику «Мистецький контекст» (МК</w:t>
      </w:r>
      <w:r w:rsidRPr="00A41309">
        <w:rPr>
          <w:rFonts w:eastAsia="Times New Roman"/>
          <w:spacing w:val="-4"/>
        </w:rPr>
        <w:t>).</w:t>
      </w:r>
    </w:p>
    <w:p w:rsidR="003F6E23" w:rsidRPr="00A41309" w:rsidRDefault="003F6E23" w:rsidP="00D0490B">
      <w:pPr>
        <w:spacing w:after="0" w:line="16" w:lineRule="exact"/>
        <w:ind w:firstLine="709"/>
        <w:jc w:val="both"/>
        <w:rPr>
          <w:rFonts w:eastAsia="Times New Roman"/>
          <w:spacing w:val="-4"/>
          <w:sz w:val="27"/>
        </w:rPr>
      </w:pPr>
    </w:p>
    <w:p w:rsidR="003F6E23" w:rsidRPr="00A41309" w:rsidRDefault="003F6E23" w:rsidP="00D0490B">
      <w:pPr>
        <w:spacing w:after="0" w:line="236" w:lineRule="auto"/>
        <w:ind w:firstLine="709"/>
        <w:jc w:val="both"/>
        <w:rPr>
          <w:rFonts w:eastAsia="Times New Roman"/>
          <w:spacing w:val="-4"/>
        </w:rPr>
      </w:pPr>
      <w:r w:rsidRPr="00A41309">
        <w:rPr>
          <w:rFonts w:eastAsia="Times New Roman"/>
          <w:spacing w:val="-4"/>
        </w:rPr>
        <w:t xml:space="preserve">Вивчення української літератури також відбувається із залученням </w:t>
      </w:r>
      <w:r w:rsidRPr="00A41309">
        <w:rPr>
          <w:rFonts w:eastAsia="Times New Roman"/>
          <w:i/>
          <w:spacing w:val="-4"/>
        </w:rPr>
        <w:t xml:space="preserve">міжпредметних </w:t>
      </w:r>
      <w:proofErr w:type="spellStart"/>
      <w:r w:rsidRPr="00A41309">
        <w:rPr>
          <w:rFonts w:eastAsia="Times New Roman"/>
          <w:i/>
          <w:spacing w:val="-4"/>
        </w:rPr>
        <w:t>зв’язків</w:t>
      </w:r>
      <w:proofErr w:type="spellEnd"/>
      <w:r w:rsidRPr="00A41309">
        <w:rPr>
          <w:rFonts w:eastAsia="Times New Roman"/>
          <w:i/>
          <w:spacing w:val="-4"/>
        </w:rPr>
        <w:t xml:space="preserve"> – МЗ </w:t>
      </w:r>
      <w:r w:rsidRPr="00A41309">
        <w:rPr>
          <w:rFonts w:eastAsia="Times New Roman"/>
          <w:spacing w:val="-4"/>
        </w:rPr>
        <w:t>(українська мова, історія, зарубіжна література,</w:t>
      </w:r>
      <w:r w:rsidRPr="00A41309">
        <w:rPr>
          <w:rFonts w:eastAsia="Times New Roman"/>
          <w:i/>
          <w:spacing w:val="-4"/>
        </w:rPr>
        <w:t xml:space="preserve"> </w:t>
      </w:r>
      <w:r w:rsidRPr="00A41309">
        <w:rPr>
          <w:rFonts w:eastAsia="Times New Roman"/>
          <w:spacing w:val="-4"/>
        </w:rPr>
        <w:t>образотворче мистецтво, музика тощо).</w:t>
      </w:r>
    </w:p>
    <w:p w:rsidR="003F6E23" w:rsidRPr="00A41309" w:rsidRDefault="003F6E23" w:rsidP="00D0490B">
      <w:pPr>
        <w:spacing w:after="0" w:line="15" w:lineRule="exact"/>
        <w:ind w:firstLine="709"/>
        <w:jc w:val="both"/>
        <w:rPr>
          <w:rFonts w:eastAsia="Times New Roman"/>
          <w:spacing w:val="-4"/>
          <w:sz w:val="27"/>
        </w:rPr>
      </w:pPr>
    </w:p>
    <w:p w:rsidR="003F6E23" w:rsidRPr="00A41309" w:rsidRDefault="003F6E23" w:rsidP="00D0490B">
      <w:pPr>
        <w:spacing w:after="0" w:line="238" w:lineRule="auto"/>
        <w:ind w:firstLine="709"/>
        <w:jc w:val="both"/>
        <w:rPr>
          <w:rFonts w:eastAsia="Times New Roman"/>
          <w:spacing w:val="-4"/>
        </w:rPr>
      </w:pPr>
      <w:r w:rsidRPr="00A41309">
        <w:rPr>
          <w:rFonts w:eastAsia="Times New Roman"/>
          <w:spacing w:val="-4"/>
        </w:rPr>
        <w:t xml:space="preserve">Звертаємо особливу увагу на те, що запропонована кількість годин на вивчення кожного розділу чи підрозділу </w:t>
      </w:r>
      <w:r w:rsidRPr="00A41309">
        <w:rPr>
          <w:rFonts w:eastAsia="Times New Roman"/>
          <w:i/>
          <w:spacing w:val="-4"/>
        </w:rPr>
        <w:t>є орієнтовною</w:t>
      </w:r>
      <w:r w:rsidRPr="00A41309">
        <w:rPr>
          <w:rFonts w:eastAsia="Times New Roman"/>
          <w:spacing w:val="-4"/>
        </w:rPr>
        <w:t xml:space="preserve">, учитель може її перерозподіляти на власний розсуд. </w:t>
      </w:r>
      <w:r w:rsidRPr="00A41309">
        <w:rPr>
          <w:rFonts w:eastAsia="Times New Roman"/>
          <w:i/>
          <w:spacing w:val="-4"/>
        </w:rPr>
        <w:t>Резервний час</w:t>
      </w:r>
      <w:r w:rsidRPr="00A41309">
        <w:rPr>
          <w:rFonts w:eastAsia="Times New Roman"/>
          <w:spacing w:val="-4"/>
        </w:rPr>
        <w:t xml:space="preserve"> учитель може використовувати також довільно, зокрема для збільшення кількості годин на вивчення окремого твору, для уроків розвитку мовлення, контрольного оцінювання, творчих та інших робіт (екскурсій, диспутів, семінарів тощо).</w:t>
      </w:r>
    </w:p>
    <w:p w:rsidR="003F6E23" w:rsidRPr="00A41309" w:rsidRDefault="003F6E23" w:rsidP="00D0490B">
      <w:pPr>
        <w:spacing w:after="0" w:line="16" w:lineRule="exact"/>
        <w:ind w:firstLine="709"/>
        <w:jc w:val="both"/>
        <w:rPr>
          <w:rFonts w:eastAsia="Times New Roman"/>
          <w:spacing w:val="-4"/>
          <w:sz w:val="27"/>
        </w:rPr>
      </w:pPr>
    </w:p>
    <w:p w:rsidR="003F6E23" w:rsidRPr="00A41309" w:rsidRDefault="003F6E23" w:rsidP="00D0490B">
      <w:pPr>
        <w:spacing w:after="0" w:line="234" w:lineRule="auto"/>
        <w:ind w:firstLine="709"/>
        <w:jc w:val="both"/>
        <w:rPr>
          <w:rFonts w:eastAsia="Times New Roman"/>
          <w:spacing w:val="-4"/>
        </w:rPr>
      </w:pPr>
      <w:r w:rsidRPr="00A41309">
        <w:rPr>
          <w:rFonts w:eastAsia="Times New Roman"/>
          <w:spacing w:val="-4"/>
        </w:rPr>
        <w:t>Запроваджено (*) – для творів, які не є обов’язковими, їх можна розглядати додатково, за вибором учителя, наявністю часу або самостійно.</w:t>
      </w:r>
    </w:p>
    <w:p w:rsidR="003F6E23" w:rsidRPr="00A41309" w:rsidRDefault="003F6E23" w:rsidP="00D0490B">
      <w:pPr>
        <w:spacing w:after="0" w:line="15" w:lineRule="exact"/>
        <w:ind w:firstLine="709"/>
        <w:jc w:val="both"/>
        <w:rPr>
          <w:rFonts w:eastAsia="Times New Roman"/>
          <w:spacing w:val="-4"/>
          <w:sz w:val="27"/>
        </w:rPr>
      </w:pPr>
    </w:p>
    <w:p w:rsidR="003F6E23" w:rsidRPr="00A41309" w:rsidRDefault="003F6E23" w:rsidP="00D0490B">
      <w:pPr>
        <w:spacing w:after="0" w:line="234" w:lineRule="auto"/>
        <w:ind w:firstLine="709"/>
        <w:jc w:val="both"/>
        <w:rPr>
          <w:rFonts w:eastAsia="Times New Roman"/>
          <w:spacing w:val="-4"/>
        </w:rPr>
      </w:pPr>
      <w:r w:rsidRPr="00A41309">
        <w:rPr>
          <w:rFonts w:eastAsia="Times New Roman"/>
          <w:spacing w:val="-4"/>
        </w:rPr>
        <w:t xml:space="preserve">Наприкінці програми для кожного класу подано </w:t>
      </w:r>
      <w:r w:rsidRPr="00A41309">
        <w:rPr>
          <w:rFonts w:eastAsia="Times New Roman"/>
          <w:i/>
          <w:spacing w:val="-4"/>
        </w:rPr>
        <w:t>орієнтовні списки</w:t>
      </w:r>
      <w:r w:rsidRPr="00A41309">
        <w:rPr>
          <w:rFonts w:eastAsia="Times New Roman"/>
          <w:spacing w:val="-4"/>
        </w:rPr>
        <w:t xml:space="preserve"> </w:t>
      </w:r>
      <w:r w:rsidRPr="00A41309">
        <w:rPr>
          <w:rFonts w:eastAsia="Times New Roman"/>
          <w:i/>
          <w:spacing w:val="-4"/>
        </w:rPr>
        <w:t xml:space="preserve">літератури </w:t>
      </w:r>
      <w:r w:rsidRPr="00A41309">
        <w:rPr>
          <w:rFonts w:eastAsia="Times New Roman"/>
          <w:spacing w:val="-4"/>
        </w:rPr>
        <w:t>для додаткового (самостійного) читання.</w:t>
      </w:r>
    </w:p>
    <w:p w:rsidR="003F6E23" w:rsidRPr="00A41309" w:rsidRDefault="003F6E23" w:rsidP="00D0490B">
      <w:pPr>
        <w:spacing w:after="0" w:line="17" w:lineRule="exact"/>
        <w:ind w:firstLine="709"/>
        <w:jc w:val="both"/>
        <w:rPr>
          <w:rFonts w:eastAsia="Times New Roman"/>
          <w:spacing w:val="-4"/>
          <w:sz w:val="27"/>
        </w:rPr>
      </w:pPr>
    </w:p>
    <w:p w:rsidR="003F6E23" w:rsidRPr="00A41309" w:rsidRDefault="003F6E23" w:rsidP="00774751">
      <w:pPr>
        <w:widowControl w:val="0"/>
        <w:spacing w:after="0" w:line="237" w:lineRule="auto"/>
        <w:ind w:firstLine="709"/>
        <w:jc w:val="both"/>
        <w:rPr>
          <w:rFonts w:eastAsia="Times New Roman"/>
          <w:spacing w:val="-4"/>
        </w:rPr>
      </w:pPr>
      <w:r w:rsidRPr="00A41309">
        <w:rPr>
          <w:rFonts w:eastAsia="Times New Roman"/>
          <w:spacing w:val="-4"/>
        </w:rPr>
        <w:t>У навчальній програмі профільного рівня передбачено вивчення творів літератури народів України, передовсім кримських татар. Також важливим компонентом програми є «Читацький практикум», спрямований на формулювання практичних навиків усних і письмових роздумів над прочитаним у різних стильових формах.</w:t>
      </w:r>
    </w:p>
    <w:p w:rsidR="003F6E23" w:rsidRPr="00A41309" w:rsidRDefault="003F6E23" w:rsidP="00774751">
      <w:pPr>
        <w:widowControl w:val="0"/>
        <w:spacing w:after="0" w:line="18" w:lineRule="exact"/>
        <w:ind w:firstLine="709"/>
        <w:jc w:val="both"/>
        <w:rPr>
          <w:rFonts w:eastAsia="Times New Roman"/>
          <w:spacing w:val="-4"/>
          <w:sz w:val="27"/>
        </w:rPr>
      </w:pPr>
    </w:p>
    <w:p w:rsidR="003F6E23" w:rsidRPr="00A41309" w:rsidRDefault="003F6E23" w:rsidP="00774751">
      <w:pPr>
        <w:widowControl w:val="0"/>
        <w:spacing w:after="0" w:line="238" w:lineRule="auto"/>
        <w:ind w:firstLine="709"/>
        <w:jc w:val="both"/>
        <w:rPr>
          <w:rFonts w:eastAsia="Times New Roman"/>
          <w:spacing w:val="-4"/>
        </w:rPr>
      </w:pPr>
      <w:r w:rsidRPr="00A41309">
        <w:rPr>
          <w:rFonts w:eastAsia="Times New Roman"/>
          <w:spacing w:val="-4"/>
        </w:rPr>
        <w:t>З метою рівномірного розподілу навантаження учнів протягом навчального року подаємо рекомендовану кількість видів контролю з української літератури (за класами). Поданий у таблиці розподіл годин є мінімальним і обов’язковим для проведення в кожному семестрі. Учитель-словесник на власний розсуд може збільшити кількість видів контролю відповідно до рівня підготовленості учнів, особливостей класу тощо.</w:t>
      </w:r>
    </w:p>
    <w:p w:rsidR="003F6E23" w:rsidRDefault="003F6E23" w:rsidP="00774751">
      <w:pPr>
        <w:widowControl w:val="0"/>
        <w:spacing w:after="0" w:line="5" w:lineRule="exact"/>
        <w:ind w:firstLine="709"/>
        <w:jc w:val="both"/>
        <w:rPr>
          <w:rFonts w:eastAsia="Times New Roman"/>
          <w:sz w:val="27"/>
        </w:rPr>
      </w:pPr>
    </w:p>
    <w:p w:rsidR="003A15DF" w:rsidRPr="003A15DF" w:rsidRDefault="003A15DF" w:rsidP="00774751">
      <w:pPr>
        <w:widowControl w:val="0"/>
        <w:spacing w:after="0" w:line="0" w:lineRule="atLeast"/>
        <w:ind w:firstLine="709"/>
        <w:jc w:val="both"/>
        <w:rPr>
          <w:rFonts w:eastAsia="Times New Roman"/>
          <w:i/>
          <w:sz w:val="16"/>
        </w:rPr>
      </w:pPr>
    </w:p>
    <w:p w:rsidR="003F6E23" w:rsidRDefault="003F6E23" w:rsidP="00D066F8">
      <w:pPr>
        <w:widowControl w:val="0"/>
        <w:spacing w:after="0" w:line="0" w:lineRule="atLeast"/>
        <w:jc w:val="center"/>
        <w:rPr>
          <w:rFonts w:eastAsia="Times New Roman"/>
          <w:i/>
        </w:rPr>
      </w:pPr>
      <w:r>
        <w:rPr>
          <w:rFonts w:eastAsia="Times New Roman"/>
          <w:i/>
        </w:rPr>
        <w:t>Обов’язкова кількість видів контролю з української літератури в 5</w:t>
      </w:r>
      <w:r w:rsidR="00B57230">
        <w:rPr>
          <w:rFonts w:eastAsia="Times New Roman"/>
          <w:i/>
        </w:rPr>
        <w:t>-</w:t>
      </w:r>
      <w:r>
        <w:rPr>
          <w:rFonts w:eastAsia="Times New Roman"/>
          <w:i/>
        </w:rPr>
        <w:t>9 класах</w:t>
      </w:r>
    </w:p>
    <w:p w:rsidR="00D0490B" w:rsidRPr="00774751" w:rsidRDefault="00D0490B" w:rsidP="00774751">
      <w:pPr>
        <w:widowControl w:val="0"/>
        <w:spacing w:after="0" w:line="0" w:lineRule="atLeast"/>
        <w:ind w:firstLine="709"/>
        <w:jc w:val="both"/>
        <w:rPr>
          <w:rFonts w:eastAsia="Times New Roman"/>
          <w:i/>
          <w:sz w:val="16"/>
        </w:rPr>
      </w:pPr>
    </w:p>
    <w:tbl>
      <w:tblPr>
        <w:tblStyle w:val="a4"/>
        <w:tblW w:w="10202" w:type="dxa"/>
        <w:tblLook w:val="04A0" w:firstRow="1" w:lastRow="0" w:firstColumn="1" w:lastColumn="0" w:noHBand="0" w:noVBand="1"/>
      </w:tblPr>
      <w:tblGrid>
        <w:gridCol w:w="4390"/>
        <w:gridCol w:w="567"/>
        <w:gridCol w:w="567"/>
        <w:gridCol w:w="709"/>
        <w:gridCol w:w="567"/>
        <w:gridCol w:w="567"/>
        <w:gridCol w:w="567"/>
        <w:gridCol w:w="567"/>
        <w:gridCol w:w="567"/>
        <w:gridCol w:w="567"/>
        <w:gridCol w:w="567"/>
      </w:tblGrid>
      <w:tr w:rsidR="00B57230" w:rsidRPr="00B57230" w:rsidTr="001E416D">
        <w:tc>
          <w:tcPr>
            <w:tcW w:w="4390" w:type="dxa"/>
          </w:tcPr>
          <w:p w:rsidR="00B57230" w:rsidRPr="00B57230" w:rsidRDefault="00B57230" w:rsidP="009B5D10">
            <w:pPr>
              <w:spacing w:line="233" w:lineRule="auto"/>
              <w:rPr>
                <w:spacing w:val="-4"/>
                <w:sz w:val="24"/>
                <w:szCs w:val="24"/>
              </w:rPr>
            </w:pPr>
            <w:r w:rsidRPr="00B57230">
              <w:rPr>
                <w:rFonts w:eastAsia="Times New Roman"/>
                <w:w w:val="99"/>
                <w:sz w:val="24"/>
                <w:szCs w:val="24"/>
              </w:rPr>
              <w:t>Класи</w:t>
            </w:r>
          </w:p>
        </w:tc>
        <w:tc>
          <w:tcPr>
            <w:tcW w:w="1134" w:type="dxa"/>
            <w:gridSpan w:val="2"/>
          </w:tcPr>
          <w:p w:rsidR="00B57230" w:rsidRPr="00FC5226" w:rsidRDefault="00B57230" w:rsidP="00A41595">
            <w:pPr>
              <w:spacing w:line="233" w:lineRule="auto"/>
              <w:jc w:val="center"/>
              <w:rPr>
                <w:spacing w:val="-4"/>
                <w:sz w:val="24"/>
                <w:szCs w:val="24"/>
              </w:rPr>
            </w:pPr>
            <w:r w:rsidRPr="00FC5226">
              <w:rPr>
                <w:spacing w:val="-4"/>
                <w:sz w:val="24"/>
                <w:szCs w:val="24"/>
              </w:rPr>
              <w:t>5</w:t>
            </w:r>
            <w:r w:rsidR="00A41595" w:rsidRPr="00FC5226">
              <w:rPr>
                <w:spacing w:val="-4"/>
                <w:sz w:val="24"/>
                <w:szCs w:val="24"/>
              </w:rPr>
              <w:t xml:space="preserve"> клас</w:t>
            </w:r>
          </w:p>
        </w:tc>
        <w:tc>
          <w:tcPr>
            <w:tcW w:w="1276" w:type="dxa"/>
            <w:gridSpan w:val="2"/>
          </w:tcPr>
          <w:p w:rsidR="00B57230" w:rsidRPr="00FC5226" w:rsidRDefault="00B57230" w:rsidP="00A41595">
            <w:pPr>
              <w:spacing w:line="233" w:lineRule="auto"/>
              <w:jc w:val="center"/>
              <w:rPr>
                <w:spacing w:val="-4"/>
                <w:sz w:val="24"/>
                <w:szCs w:val="24"/>
              </w:rPr>
            </w:pPr>
            <w:r w:rsidRPr="00FC5226">
              <w:rPr>
                <w:spacing w:val="-4"/>
                <w:sz w:val="24"/>
                <w:szCs w:val="24"/>
              </w:rPr>
              <w:t>6</w:t>
            </w:r>
            <w:r w:rsidR="00A41595" w:rsidRPr="00FC5226">
              <w:rPr>
                <w:spacing w:val="-4"/>
                <w:sz w:val="24"/>
                <w:szCs w:val="24"/>
              </w:rPr>
              <w:t xml:space="preserve"> </w:t>
            </w:r>
            <w:r w:rsidR="00A41595" w:rsidRPr="00FC5226">
              <w:rPr>
                <w:spacing w:val="-4"/>
                <w:sz w:val="24"/>
                <w:szCs w:val="24"/>
              </w:rPr>
              <w:t>клас</w:t>
            </w:r>
          </w:p>
        </w:tc>
        <w:tc>
          <w:tcPr>
            <w:tcW w:w="1134" w:type="dxa"/>
            <w:gridSpan w:val="2"/>
          </w:tcPr>
          <w:p w:rsidR="00B57230" w:rsidRPr="00FC5226" w:rsidRDefault="00B57230" w:rsidP="00A41595">
            <w:pPr>
              <w:spacing w:line="233" w:lineRule="auto"/>
              <w:jc w:val="center"/>
              <w:rPr>
                <w:spacing w:val="-4"/>
                <w:sz w:val="24"/>
                <w:szCs w:val="24"/>
              </w:rPr>
            </w:pPr>
            <w:r w:rsidRPr="00FC5226">
              <w:rPr>
                <w:spacing w:val="-4"/>
                <w:sz w:val="24"/>
                <w:szCs w:val="24"/>
              </w:rPr>
              <w:t>7</w:t>
            </w:r>
            <w:r w:rsidR="00A41595" w:rsidRPr="00FC5226">
              <w:rPr>
                <w:spacing w:val="-4"/>
                <w:sz w:val="24"/>
                <w:szCs w:val="24"/>
              </w:rPr>
              <w:t xml:space="preserve"> </w:t>
            </w:r>
            <w:r w:rsidR="00A41595" w:rsidRPr="00FC5226">
              <w:rPr>
                <w:spacing w:val="-4"/>
                <w:sz w:val="24"/>
                <w:szCs w:val="24"/>
              </w:rPr>
              <w:t>клас</w:t>
            </w:r>
          </w:p>
        </w:tc>
        <w:tc>
          <w:tcPr>
            <w:tcW w:w="1134" w:type="dxa"/>
            <w:gridSpan w:val="2"/>
          </w:tcPr>
          <w:p w:rsidR="00B57230" w:rsidRPr="00FC5226" w:rsidRDefault="00B57230" w:rsidP="00A41595">
            <w:pPr>
              <w:spacing w:line="233" w:lineRule="auto"/>
              <w:jc w:val="center"/>
              <w:rPr>
                <w:spacing w:val="-4"/>
                <w:sz w:val="24"/>
                <w:szCs w:val="24"/>
              </w:rPr>
            </w:pPr>
            <w:r w:rsidRPr="00FC5226">
              <w:rPr>
                <w:spacing w:val="-4"/>
                <w:sz w:val="24"/>
                <w:szCs w:val="24"/>
              </w:rPr>
              <w:t>8</w:t>
            </w:r>
            <w:r w:rsidR="00A41595" w:rsidRPr="00FC5226">
              <w:rPr>
                <w:spacing w:val="-4"/>
                <w:sz w:val="24"/>
                <w:szCs w:val="24"/>
              </w:rPr>
              <w:t xml:space="preserve"> </w:t>
            </w:r>
            <w:r w:rsidR="00A41595" w:rsidRPr="00FC5226">
              <w:rPr>
                <w:spacing w:val="-4"/>
                <w:sz w:val="24"/>
                <w:szCs w:val="24"/>
              </w:rPr>
              <w:t>клас</w:t>
            </w:r>
          </w:p>
        </w:tc>
        <w:tc>
          <w:tcPr>
            <w:tcW w:w="1134" w:type="dxa"/>
            <w:gridSpan w:val="2"/>
          </w:tcPr>
          <w:p w:rsidR="00B57230" w:rsidRPr="00FC5226" w:rsidRDefault="00B57230" w:rsidP="00A41595">
            <w:pPr>
              <w:spacing w:line="233" w:lineRule="auto"/>
              <w:jc w:val="center"/>
              <w:rPr>
                <w:spacing w:val="-4"/>
                <w:sz w:val="24"/>
                <w:szCs w:val="24"/>
              </w:rPr>
            </w:pPr>
            <w:r w:rsidRPr="00FC5226">
              <w:rPr>
                <w:spacing w:val="-4"/>
                <w:sz w:val="24"/>
                <w:szCs w:val="24"/>
              </w:rPr>
              <w:t>9</w:t>
            </w:r>
            <w:r w:rsidR="00A41595" w:rsidRPr="00FC5226">
              <w:rPr>
                <w:spacing w:val="-4"/>
                <w:sz w:val="24"/>
                <w:szCs w:val="24"/>
              </w:rPr>
              <w:t xml:space="preserve"> </w:t>
            </w:r>
            <w:r w:rsidR="00A41595" w:rsidRPr="00FC5226">
              <w:rPr>
                <w:spacing w:val="-4"/>
                <w:sz w:val="24"/>
                <w:szCs w:val="24"/>
              </w:rPr>
              <w:t>клас</w:t>
            </w:r>
          </w:p>
        </w:tc>
      </w:tr>
      <w:tr w:rsidR="00B57230" w:rsidRPr="00B57230" w:rsidTr="001E416D">
        <w:tc>
          <w:tcPr>
            <w:tcW w:w="4390" w:type="dxa"/>
          </w:tcPr>
          <w:p w:rsidR="00B57230" w:rsidRPr="00B57230" w:rsidRDefault="00B57230" w:rsidP="00B57230">
            <w:pPr>
              <w:spacing w:line="233" w:lineRule="auto"/>
              <w:rPr>
                <w:spacing w:val="-4"/>
                <w:sz w:val="24"/>
                <w:szCs w:val="24"/>
              </w:rPr>
            </w:pPr>
            <w:r w:rsidRPr="00B57230">
              <w:rPr>
                <w:rFonts w:eastAsia="Times New Roman"/>
                <w:i/>
                <w:w w:val="99"/>
                <w:sz w:val="24"/>
                <w:szCs w:val="24"/>
              </w:rPr>
              <w:t>Семестри</w:t>
            </w:r>
          </w:p>
        </w:tc>
        <w:tc>
          <w:tcPr>
            <w:tcW w:w="567" w:type="dxa"/>
            <w:vAlign w:val="bottom"/>
          </w:tcPr>
          <w:p w:rsidR="00B57230" w:rsidRPr="00FC5226" w:rsidRDefault="00B57230" w:rsidP="00A41595">
            <w:pPr>
              <w:spacing w:line="306" w:lineRule="exact"/>
              <w:jc w:val="center"/>
              <w:rPr>
                <w:rFonts w:eastAsia="Times New Roman"/>
                <w:w w:val="85"/>
                <w:sz w:val="24"/>
                <w:szCs w:val="24"/>
              </w:rPr>
            </w:pPr>
            <w:r w:rsidRPr="00FC5226">
              <w:rPr>
                <w:rFonts w:eastAsia="Times New Roman"/>
                <w:w w:val="85"/>
                <w:sz w:val="24"/>
                <w:szCs w:val="24"/>
              </w:rPr>
              <w:t>І</w:t>
            </w:r>
          </w:p>
        </w:tc>
        <w:tc>
          <w:tcPr>
            <w:tcW w:w="567" w:type="dxa"/>
            <w:vAlign w:val="bottom"/>
          </w:tcPr>
          <w:p w:rsidR="00B57230" w:rsidRPr="00FC5226" w:rsidRDefault="00B57230" w:rsidP="00A41595">
            <w:pPr>
              <w:spacing w:line="0" w:lineRule="atLeast"/>
              <w:jc w:val="center"/>
              <w:rPr>
                <w:rFonts w:eastAsia="Times New Roman"/>
                <w:sz w:val="24"/>
                <w:szCs w:val="24"/>
              </w:rPr>
            </w:pPr>
            <w:r w:rsidRPr="00FC5226">
              <w:rPr>
                <w:rFonts w:eastAsia="Times New Roman"/>
                <w:w w:val="96"/>
                <w:sz w:val="24"/>
                <w:szCs w:val="24"/>
              </w:rPr>
              <w:t>ІІ</w:t>
            </w:r>
          </w:p>
        </w:tc>
        <w:tc>
          <w:tcPr>
            <w:tcW w:w="709" w:type="dxa"/>
            <w:vAlign w:val="bottom"/>
          </w:tcPr>
          <w:p w:rsidR="00B57230" w:rsidRPr="00FC5226" w:rsidRDefault="00B57230" w:rsidP="00A41595">
            <w:pPr>
              <w:spacing w:line="306" w:lineRule="exact"/>
              <w:jc w:val="center"/>
              <w:rPr>
                <w:rFonts w:eastAsia="Times New Roman"/>
                <w:w w:val="85"/>
                <w:sz w:val="24"/>
                <w:szCs w:val="24"/>
              </w:rPr>
            </w:pPr>
            <w:r w:rsidRPr="00FC5226">
              <w:rPr>
                <w:rFonts w:eastAsia="Times New Roman"/>
                <w:w w:val="85"/>
                <w:sz w:val="24"/>
                <w:szCs w:val="24"/>
              </w:rPr>
              <w:t>І</w:t>
            </w:r>
          </w:p>
        </w:tc>
        <w:tc>
          <w:tcPr>
            <w:tcW w:w="567" w:type="dxa"/>
            <w:vAlign w:val="bottom"/>
          </w:tcPr>
          <w:p w:rsidR="00B57230" w:rsidRPr="00FC5226" w:rsidRDefault="00B57230" w:rsidP="00A41595">
            <w:pPr>
              <w:spacing w:line="0" w:lineRule="atLeast"/>
              <w:jc w:val="center"/>
              <w:rPr>
                <w:rFonts w:eastAsia="Times New Roman"/>
                <w:sz w:val="24"/>
                <w:szCs w:val="24"/>
              </w:rPr>
            </w:pPr>
            <w:r w:rsidRPr="00FC5226">
              <w:rPr>
                <w:rFonts w:eastAsia="Times New Roman"/>
                <w:w w:val="96"/>
                <w:sz w:val="24"/>
                <w:szCs w:val="24"/>
              </w:rPr>
              <w:t>ІІ</w:t>
            </w:r>
          </w:p>
        </w:tc>
        <w:tc>
          <w:tcPr>
            <w:tcW w:w="567" w:type="dxa"/>
            <w:vAlign w:val="bottom"/>
          </w:tcPr>
          <w:p w:rsidR="00B57230" w:rsidRPr="00FC5226" w:rsidRDefault="00B57230" w:rsidP="00A41595">
            <w:pPr>
              <w:spacing w:line="306" w:lineRule="exact"/>
              <w:jc w:val="center"/>
              <w:rPr>
                <w:rFonts w:eastAsia="Times New Roman"/>
                <w:w w:val="85"/>
                <w:sz w:val="24"/>
                <w:szCs w:val="24"/>
              </w:rPr>
            </w:pPr>
            <w:r w:rsidRPr="00FC5226">
              <w:rPr>
                <w:rFonts w:eastAsia="Times New Roman"/>
                <w:w w:val="85"/>
                <w:sz w:val="24"/>
                <w:szCs w:val="24"/>
              </w:rPr>
              <w:t>І</w:t>
            </w:r>
          </w:p>
        </w:tc>
        <w:tc>
          <w:tcPr>
            <w:tcW w:w="567" w:type="dxa"/>
            <w:vAlign w:val="bottom"/>
          </w:tcPr>
          <w:p w:rsidR="00B57230" w:rsidRPr="00FC5226" w:rsidRDefault="00B57230" w:rsidP="00A41595">
            <w:pPr>
              <w:spacing w:line="0" w:lineRule="atLeast"/>
              <w:jc w:val="center"/>
              <w:rPr>
                <w:rFonts w:eastAsia="Times New Roman"/>
                <w:sz w:val="24"/>
                <w:szCs w:val="24"/>
              </w:rPr>
            </w:pPr>
            <w:r w:rsidRPr="00FC5226">
              <w:rPr>
                <w:rFonts w:eastAsia="Times New Roman"/>
                <w:w w:val="96"/>
                <w:sz w:val="24"/>
                <w:szCs w:val="24"/>
              </w:rPr>
              <w:t>ІІ</w:t>
            </w:r>
          </w:p>
        </w:tc>
        <w:tc>
          <w:tcPr>
            <w:tcW w:w="567" w:type="dxa"/>
            <w:vAlign w:val="bottom"/>
          </w:tcPr>
          <w:p w:rsidR="00B57230" w:rsidRPr="00FC5226" w:rsidRDefault="00B57230" w:rsidP="00A41595">
            <w:pPr>
              <w:spacing w:line="306" w:lineRule="exact"/>
              <w:jc w:val="center"/>
              <w:rPr>
                <w:rFonts w:eastAsia="Times New Roman"/>
                <w:w w:val="85"/>
                <w:sz w:val="24"/>
                <w:szCs w:val="24"/>
              </w:rPr>
            </w:pPr>
            <w:r w:rsidRPr="00FC5226">
              <w:rPr>
                <w:rFonts w:eastAsia="Times New Roman"/>
                <w:w w:val="85"/>
                <w:sz w:val="24"/>
                <w:szCs w:val="24"/>
              </w:rPr>
              <w:t>І</w:t>
            </w:r>
          </w:p>
        </w:tc>
        <w:tc>
          <w:tcPr>
            <w:tcW w:w="567" w:type="dxa"/>
            <w:vAlign w:val="bottom"/>
          </w:tcPr>
          <w:p w:rsidR="00B57230" w:rsidRPr="00FC5226" w:rsidRDefault="00B57230" w:rsidP="00A41595">
            <w:pPr>
              <w:spacing w:line="0" w:lineRule="atLeast"/>
              <w:jc w:val="center"/>
              <w:rPr>
                <w:rFonts w:eastAsia="Times New Roman"/>
                <w:sz w:val="24"/>
                <w:szCs w:val="24"/>
              </w:rPr>
            </w:pPr>
            <w:r w:rsidRPr="00FC5226">
              <w:rPr>
                <w:rFonts w:eastAsia="Times New Roman"/>
                <w:w w:val="96"/>
                <w:sz w:val="24"/>
                <w:szCs w:val="24"/>
              </w:rPr>
              <w:t>ІІ</w:t>
            </w:r>
          </w:p>
        </w:tc>
        <w:tc>
          <w:tcPr>
            <w:tcW w:w="567" w:type="dxa"/>
            <w:vAlign w:val="bottom"/>
          </w:tcPr>
          <w:p w:rsidR="00B57230" w:rsidRPr="00FC5226" w:rsidRDefault="00B57230" w:rsidP="00A41595">
            <w:pPr>
              <w:spacing w:line="306" w:lineRule="exact"/>
              <w:jc w:val="center"/>
              <w:rPr>
                <w:rFonts w:eastAsia="Times New Roman"/>
                <w:w w:val="85"/>
                <w:sz w:val="24"/>
                <w:szCs w:val="24"/>
              </w:rPr>
            </w:pPr>
            <w:r w:rsidRPr="00FC5226">
              <w:rPr>
                <w:rFonts w:eastAsia="Times New Roman"/>
                <w:w w:val="85"/>
                <w:sz w:val="24"/>
                <w:szCs w:val="24"/>
              </w:rPr>
              <w:t>І</w:t>
            </w:r>
          </w:p>
        </w:tc>
        <w:tc>
          <w:tcPr>
            <w:tcW w:w="567" w:type="dxa"/>
            <w:vAlign w:val="bottom"/>
          </w:tcPr>
          <w:p w:rsidR="00B57230" w:rsidRPr="00FC5226" w:rsidRDefault="00B57230" w:rsidP="00A41595">
            <w:pPr>
              <w:spacing w:line="0" w:lineRule="atLeast"/>
              <w:jc w:val="center"/>
              <w:rPr>
                <w:rFonts w:eastAsia="Times New Roman"/>
                <w:sz w:val="24"/>
                <w:szCs w:val="24"/>
              </w:rPr>
            </w:pPr>
            <w:r w:rsidRPr="00FC5226">
              <w:rPr>
                <w:rFonts w:eastAsia="Times New Roman"/>
                <w:w w:val="96"/>
                <w:sz w:val="24"/>
                <w:szCs w:val="24"/>
              </w:rPr>
              <w:t>ІІ</w:t>
            </w:r>
          </w:p>
        </w:tc>
      </w:tr>
      <w:tr w:rsidR="005A5C08" w:rsidRPr="00B57230" w:rsidTr="001E416D">
        <w:tc>
          <w:tcPr>
            <w:tcW w:w="4390" w:type="dxa"/>
          </w:tcPr>
          <w:p w:rsidR="005A5C08" w:rsidRPr="00B57230" w:rsidRDefault="005A5C08" w:rsidP="005A5C08">
            <w:pPr>
              <w:spacing w:line="233" w:lineRule="auto"/>
              <w:rPr>
                <w:spacing w:val="-4"/>
                <w:sz w:val="24"/>
                <w:szCs w:val="24"/>
              </w:rPr>
            </w:pPr>
            <w:r w:rsidRPr="00B57230">
              <w:rPr>
                <w:rFonts w:eastAsia="Times New Roman"/>
                <w:sz w:val="24"/>
                <w:szCs w:val="24"/>
              </w:rPr>
              <w:t>Контрольні роботи у формі:</w:t>
            </w:r>
          </w:p>
        </w:tc>
        <w:tc>
          <w:tcPr>
            <w:tcW w:w="567" w:type="dxa"/>
          </w:tcPr>
          <w:p w:rsidR="005A5C08" w:rsidRPr="00FC5226" w:rsidRDefault="005A5C08" w:rsidP="00A41595">
            <w:pPr>
              <w:spacing w:line="233" w:lineRule="auto"/>
              <w:jc w:val="center"/>
              <w:rPr>
                <w:spacing w:val="-4"/>
                <w:sz w:val="24"/>
                <w:szCs w:val="24"/>
              </w:rPr>
            </w:pPr>
            <w:r w:rsidRPr="00FC5226">
              <w:rPr>
                <w:spacing w:val="-4"/>
                <w:sz w:val="24"/>
                <w:szCs w:val="24"/>
              </w:rPr>
              <w:t>2</w:t>
            </w:r>
          </w:p>
        </w:tc>
        <w:tc>
          <w:tcPr>
            <w:tcW w:w="567" w:type="dxa"/>
          </w:tcPr>
          <w:p w:rsidR="005A5C08" w:rsidRPr="00FC5226" w:rsidRDefault="005A5C08" w:rsidP="00A41595">
            <w:pPr>
              <w:spacing w:line="233" w:lineRule="auto"/>
              <w:jc w:val="center"/>
              <w:rPr>
                <w:spacing w:val="-4"/>
                <w:sz w:val="24"/>
                <w:szCs w:val="24"/>
              </w:rPr>
            </w:pPr>
            <w:r w:rsidRPr="00FC5226">
              <w:rPr>
                <w:spacing w:val="-4"/>
                <w:sz w:val="24"/>
                <w:szCs w:val="24"/>
              </w:rPr>
              <w:t>3</w:t>
            </w:r>
          </w:p>
        </w:tc>
        <w:tc>
          <w:tcPr>
            <w:tcW w:w="709" w:type="dxa"/>
          </w:tcPr>
          <w:p w:rsidR="005A5C08" w:rsidRPr="00FC5226" w:rsidRDefault="005A5C08" w:rsidP="00A41595">
            <w:pPr>
              <w:jc w:val="center"/>
              <w:rPr>
                <w:sz w:val="24"/>
                <w:szCs w:val="24"/>
              </w:rPr>
            </w:pPr>
            <w:r w:rsidRPr="00FC5226">
              <w:rPr>
                <w:spacing w:val="-4"/>
                <w:sz w:val="24"/>
                <w:szCs w:val="24"/>
              </w:rPr>
              <w:t>3</w:t>
            </w:r>
          </w:p>
        </w:tc>
        <w:tc>
          <w:tcPr>
            <w:tcW w:w="567" w:type="dxa"/>
          </w:tcPr>
          <w:p w:rsidR="005A5C08" w:rsidRPr="00FC5226" w:rsidRDefault="005A5C08" w:rsidP="00A41595">
            <w:pPr>
              <w:jc w:val="center"/>
              <w:rPr>
                <w:sz w:val="24"/>
                <w:szCs w:val="24"/>
              </w:rPr>
            </w:pPr>
            <w:r w:rsidRPr="00FC5226">
              <w:rPr>
                <w:spacing w:val="-4"/>
                <w:sz w:val="24"/>
                <w:szCs w:val="24"/>
              </w:rPr>
              <w:t>3</w:t>
            </w:r>
          </w:p>
        </w:tc>
        <w:tc>
          <w:tcPr>
            <w:tcW w:w="567" w:type="dxa"/>
          </w:tcPr>
          <w:p w:rsidR="005A5C08" w:rsidRPr="00FC5226" w:rsidRDefault="005A5C08" w:rsidP="00A41595">
            <w:pPr>
              <w:jc w:val="center"/>
              <w:rPr>
                <w:sz w:val="24"/>
                <w:szCs w:val="24"/>
              </w:rPr>
            </w:pPr>
            <w:r w:rsidRPr="00FC5226">
              <w:rPr>
                <w:spacing w:val="-4"/>
                <w:sz w:val="24"/>
                <w:szCs w:val="24"/>
              </w:rPr>
              <w:t>3</w:t>
            </w:r>
          </w:p>
        </w:tc>
        <w:tc>
          <w:tcPr>
            <w:tcW w:w="567" w:type="dxa"/>
          </w:tcPr>
          <w:p w:rsidR="005A5C08" w:rsidRPr="00FC5226" w:rsidRDefault="005A5C08" w:rsidP="00A41595">
            <w:pPr>
              <w:jc w:val="center"/>
              <w:rPr>
                <w:sz w:val="24"/>
                <w:szCs w:val="24"/>
              </w:rPr>
            </w:pPr>
            <w:r w:rsidRPr="00FC5226">
              <w:rPr>
                <w:spacing w:val="-4"/>
                <w:sz w:val="24"/>
                <w:szCs w:val="24"/>
              </w:rPr>
              <w:t>3</w:t>
            </w:r>
          </w:p>
        </w:tc>
        <w:tc>
          <w:tcPr>
            <w:tcW w:w="567" w:type="dxa"/>
          </w:tcPr>
          <w:p w:rsidR="005A5C08" w:rsidRPr="00FC5226" w:rsidRDefault="005A5C08" w:rsidP="00A41595">
            <w:pPr>
              <w:jc w:val="center"/>
              <w:rPr>
                <w:sz w:val="24"/>
                <w:szCs w:val="24"/>
              </w:rPr>
            </w:pPr>
            <w:r w:rsidRPr="00FC5226">
              <w:rPr>
                <w:spacing w:val="-4"/>
                <w:sz w:val="24"/>
                <w:szCs w:val="24"/>
              </w:rPr>
              <w:t>3</w:t>
            </w:r>
          </w:p>
        </w:tc>
        <w:tc>
          <w:tcPr>
            <w:tcW w:w="567" w:type="dxa"/>
          </w:tcPr>
          <w:p w:rsidR="005A5C08" w:rsidRPr="00FC5226" w:rsidRDefault="005A5C08" w:rsidP="00A41595">
            <w:pPr>
              <w:jc w:val="center"/>
              <w:rPr>
                <w:sz w:val="24"/>
                <w:szCs w:val="24"/>
              </w:rPr>
            </w:pPr>
            <w:r w:rsidRPr="00FC5226">
              <w:rPr>
                <w:spacing w:val="-4"/>
                <w:sz w:val="24"/>
                <w:szCs w:val="24"/>
              </w:rPr>
              <w:t>3</w:t>
            </w:r>
          </w:p>
        </w:tc>
        <w:tc>
          <w:tcPr>
            <w:tcW w:w="567" w:type="dxa"/>
          </w:tcPr>
          <w:p w:rsidR="005A5C08" w:rsidRPr="00FC5226" w:rsidRDefault="005A5C08" w:rsidP="00A41595">
            <w:pPr>
              <w:jc w:val="center"/>
              <w:rPr>
                <w:sz w:val="24"/>
                <w:szCs w:val="24"/>
              </w:rPr>
            </w:pPr>
            <w:r w:rsidRPr="00FC5226">
              <w:rPr>
                <w:spacing w:val="-4"/>
                <w:sz w:val="24"/>
                <w:szCs w:val="24"/>
              </w:rPr>
              <w:t>3</w:t>
            </w:r>
          </w:p>
        </w:tc>
        <w:tc>
          <w:tcPr>
            <w:tcW w:w="567" w:type="dxa"/>
          </w:tcPr>
          <w:p w:rsidR="005A5C08" w:rsidRPr="00FC5226" w:rsidRDefault="005A5C08" w:rsidP="00A41595">
            <w:pPr>
              <w:jc w:val="center"/>
              <w:rPr>
                <w:sz w:val="24"/>
                <w:szCs w:val="24"/>
              </w:rPr>
            </w:pPr>
            <w:r w:rsidRPr="00FC5226">
              <w:rPr>
                <w:spacing w:val="-4"/>
                <w:sz w:val="24"/>
                <w:szCs w:val="24"/>
              </w:rPr>
              <w:t>3</w:t>
            </w:r>
          </w:p>
        </w:tc>
      </w:tr>
      <w:tr w:rsidR="005D5409" w:rsidRPr="00B57230" w:rsidTr="001E416D">
        <w:tc>
          <w:tcPr>
            <w:tcW w:w="4390" w:type="dxa"/>
          </w:tcPr>
          <w:p w:rsidR="005D5409" w:rsidRPr="00B57230" w:rsidRDefault="005D5409" w:rsidP="005D5409">
            <w:pPr>
              <w:spacing w:line="304" w:lineRule="exact"/>
              <w:rPr>
                <w:spacing w:val="-4"/>
                <w:sz w:val="24"/>
                <w:szCs w:val="24"/>
              </w:rPr>
            </w:pPr>
            <w:r w:rsidRPr="00B57230">
              <w:rPr>
                <w:rFonts w:eastAsia="Times New Roman"/>
                <w:sz w:val="24"/>
                <w:szCs w:val="24"/>
              </w:rPr>
              <w:t>контрольного класного</w:t>
            </w:r>
            <w:r>
              <w:rPr>
                <w:rFonts w:eastAsia="Times New Roman"/>
                <w:sz w:val="24"/>
                <w:szCs w:val="24"/>
              </w:rPr>
              <w:t xml:space="preserve"> </w:t>
            </w:r>
            <w:r w:rsidRPr="00B57230">
              <w:rPr>
                <w:rFonts w:eastAsia="Times New Roman"/>
                <w:sz w:val="24"/>
                <w:szCs w:val="24"/>
              </w:rPr>
              <w:t>твору</w:t>
            </w:r>
          </w:p>
        </w:tc>
        <w:tc>
          <w:tcPr>
            <w:tcW w:w="567" w:type="dxa"/>
          </w:tcPr>
          <w:p w:rsidR="005D5409" w:rsidRPr="00FC5226" w:rsidRDefault="005D5409" w:rsidP="00A41595">
            <w:pPr>
              <w:spacing w:line="233" w:lineRule="auto"/>
              <w:jc w:val="center"/>
              <w:rPr>
                <w:spacing w:val="-4"/>
                <w:sz w:val="24"/>
                <w:szCs w:val="24"/>
              </w:rPr>
            </w:pPr>
            <w:r w:rsidRPr="00FC5226">
              <w:rPr>
                <w:spacing w:val="-4"/>
                <w:sz w:val="24"/>
                <w:szCs w:val="24"/>
              </w:rPr>
              <w:t>-</w:t>
            </w:r>
          </w:p>
        </w:tc>
        <w:tc>
          <w:tcPr>
            <w:tcW w:w="567" w:type="dxa"/>
          </w:tcPr>
          <w:p w:rsidR="005D5409" w:rsidRPr="00FC5226" w:rsidRDefault="005D5409" w:rsidP="00A41595">
            <w:pPr>
              <w:spacing w:line="233" w:lineRule="auto"/>
              <w:jc w:val="center"/>
              <w:rPr>
                <w:spacing w:val="-4"/>
                <w:sz w:val="24"/>
                <w:szCs w:val="24"/>
              </w:rPr>
            </w:pPr>
            <w:r w:rsidRPr="00FC5226">
              <w:rPr>
                <w:spacing w:val="-4"/>
                <w:sz w:val="24"/>
                <w:szCs w:val="24"/>
              </w:rPr>
              <w:t>1</w:t>
            </w:r>
          </w:p>
        </w:tc>
        <w:tc>
          <w:tcPr>
            <w:tcW w:w="709" w:type="dxa"/>
          </w:tcPr>
          <w:p w:rsidR="005D5409" w:rsidRPr="00FC5226" w:rsidRDefault="005D5409" w:rsidP="00A41595">
            <w:pPr>
              <w:jc w:val="center"/>
              <w:rPr>
                <w:sz w:val="24"/>
                <w:szCs w:val="24"/>
              </w:rPr>
            </w:pPr>
            <w:r w:rsidRPr="00FC5226">
              <w:rPr>
                <w:spacing w:val="-4"/>
                <w:sz w:val="24"/>
                <w:szCs w:val="24"/>
              </w:rPr>
              <w:t>1</w:t>
            </w:r>
          </w:p>
        </w:tc>
        <w:tc>
          <w:tcPr>
            <w:tcW w:w="567" w:type="dxa"/>
          </w:tcPr>
          <w:p w:rsidR="005D5409" w:rsidRPr="00FC5226" w:rsidRDefault="005D5409" w:rsidP="00A41595">
            <w:pPr>
              <w:jc w:val="center"/>
              <w:rPr>
                <w:sz w:val="24"/>
                <w:szCs w:val="24"/>
              </w:rPr>
            </w:pPr>
            <w:r w:rsidRPr="00FC5226">
              <w:rPr>
                <w:spacing w:val="-4"/>
                <w:sz w:val="24"/>
                <w:szCs w:val="24"/>
              </w:rPr>
              <w:t>1</w:t>
            </w:r>
          </w:p>
        </w:tc>
        <w:tc>
          <w:tcPr>
            <w:tcW w:w="567" w:type="dxa"/>
          </w:tcPr>
          <w:p w:rsidR="005D5409" w:rsidRPr="00FC5226" w:rsidRDefault="005D5409" w:rsidP="00A41595">
            <w:pPr>
              <w:jc w:val="center"/>
              <w:rPr>
                <w:sz w:val="24"/>
                <w:szCs w:val="24"/>
              </w:rPr>
            </w:pPr>
            <w:r w:rsidRPr="00FC5226">
              <w:rPr>
                <w:spacing w:val="-4"/>
                <w:sz w:val="24"/>
                <w:szCs w:val="24"/>
              </w:rPr>
              <w:t>1</w:t>
            </w:r>
          </w:p>
        </w:tc>
        <w:tc>
          <w:tcPr>
            <w:tcW w:w="567" w:type="dxa"/>
          </w:tcPr>
          <w:p w:rsidR="005D5409" w:rsidRPr="00FC5226" w:rsidRDefault="005D5409" w:rsidP="00A41595">
            <w:pPr>
              <w:jc w:val="center"/>
              <w:rPr>
                <w:sz w:val="24"/>
                <w:szCs w:val="24"/>
              </w:rPr>
            </w:pPr>
            <w:r w:rsidRPr="00FC5226">
              <w:rPr>
                <w:spacing w:val="-4"/>
                <w:sz w:val="24"/>
                <w:szCs w:val="24"/>
              </w:rPr>
              <w:t>1</w:t>
            </w:r>
          </w:p>
        </w:tc>
        <w:tc>
          <w:tcPr>
            <w:tcW w:w="567" w:type="dxa"/>
          </w:tcPr>
          <w:p w:rsidR="005D5409" w:rsidRPr="00FC5226" w:rsidRDefault="005D5409" w:rsidP="00A41595">
            <w:pPr>
              <w:jc w:val="center"/>
              <w:rPr>
                <w:sz w:val="24"/>
                <w:szCs w:val="24"/>
              </w:rPr>
            </w:pPr>
            <w:r w:rsidRPr="00FC5226">
              <w:rPr>
                <w:spacing w:val="-4"/>
                <w:sz w:val="24"/>
                <w:szCs w:val="24"/>
              </w:rPr>
              <w:t>1</w:t>
            </w:r>
          </w:p>
        </w:tc>
        <w:tc>
          <w:tcPr>
            <w:tcW w:w="567" w:type="dxa"/>
          </w:tcPr>
          <w:p w:rsidR="005D5409" w:rsidRPr="00FC5226" w:rsidRDefault="005D5409" w:rsidP="00A41595">
            <w:pPr>
              <w:jc w:val="center"/>
              <w:rPr>
                <w:sz w:val="24"/>
                <w:szCs w:val="24"/>
              </w:rPr>
            </w:pPr>
            <w:r w:rsidRPr="00FC5226">
              <w:rPr>
                <w:spacing w:val="-4"/>
                <w:sz w:val="24"/>
                <w:szCs w:val="24"/>
              </w:rPr>
              <w:t>1</w:t>
            </w:r>
          </w:p>
        </w:tc>
        <w:tc>
          <w:tcPr>
            <w:tcW w:w="567" w:type="dxa"/>
          </w:tcPr>
          <w:p w:rsidR="005D5409" w:rsidRPr="00FC5226" w:rsidRDefault="005D5409" w:rsidP="00A41595">
            <w:pPr>
              <w:jc w:val="center"/>
              <w:rPr>
                <w:sz w:val="24"/>
                <w:szCs w:val="24"/>
              </w:rPr>
            </w:pPr>
            <w:r w:rsidRPr="00FC5226">
              <w:rPr>
                <w:spacing w:val="-4"/>
                <w:sz w:val="24"/>
                <w:szCs w:val="24"/>
              </w:rPr>
              <w:t>1</w:t>
            </w:r>
          </w:p>
        </w:tc>
        <w:tc>
          <w:tcPr>
            <w:tcW w:w="567" w:type="dxa"/>
          </w:tcPr>
          <w:p w:rsidR="005D5409" w:rsidRPr="00FC5226" w:rsidRDefault="005D5409" w:rsidP="00A41595">
            <w:pPr>
              <w:jc w:val="center"/>
              <w:rPr>
                <w:sz w:val="24"/>
                <w:szCs w:val="24"/>
              </w:rPr>
            </w:pPr>
            <w:r w:rsidRPr="00FC5226">
              <w:rPr>
                <w:spacing w:val="-4"/>
                <w:sz w:val="24"/>
                <w:szCs w:val="24"/>
              </w:rPr>
              <w:t>1</w:t>
            </w:r>
          </w:p>
        </w:tc>
      </w:tr>
      <w:tr w:rsidR="000F1C39" w:rsidRPr="00B57230" w:rsidTr="001E416D">
        <w:tc>
          <w:tcPr>
            <w:tcW w:w="4390" w:type="dxa"/>
          </w:tcPr>
          <w:p w:rsidR="000F1C39" w:rsidRPr="00B57230" w:rsidRDefault="000F1C39" w:rsidP="000F1C39">
            <w:pPr>
              <w:spacing w:line="0" w:lineRule="atLeast"/>
              <w:rPr>
                <w:spacing w:val="-4"/>
                <w:sz w:val="24"/>
                <w:szCs w:val="24"/>
              </w:rPr>
            </w:pPr>
            <w:r w:rsidRPr="00B57230">
              <w:rPr>
                <w:rFonts w:eastAsia="Times New Roman"/>
                <w:sz w:val="24"/>
                <w:szCs w:val="24"/>
              </w:rPr>
              <w:t>виконання інших завдань</w:t>
            </w:r>
            <w:r>
              <w:rPr>
                <w:rFonts w:eastAsia="Times New Roman"/>
                <w:sz w:val="24"/>
                <w:szCs w:val="24"/>
              </w:rPr>
              <w:t xml:space="preserve"> </w:t>
            </w:r>
            <w:r w:rsidRPr="00B57230">
              <w:rPr>
                <w:rFonts w:eastAsia="Times New Roman"/>
                <w:sz w:val="24"/>
                <w:szCs w:val="24"/>
              </w:rPr>
              <w:t>(тестів, відповідей на</w:t>
            </w:r>
            <w:r>
              <w:rPr>
                <w:rFonts w:eastAsia="Times New Roman"/>
                <w:sz w:val="24"/>
                <w:szCs w:val="24"/>
              </w:rPr>
              <w:t xml:space="preserve"> </w:t>
            </w:r>
            <w:r w:rsidRPr="00B57230">
              <w:rPr>
                <w:rFonts w:eastAsia="Times New Roman"/>
                <w:sz w:val="24"/>
                <w:szCs w:val="24"/>
              </w:rPr>
              <w:t>запитання тощо)</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709"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r>
      <w:tr w:rsidR="000F1C39" w:rsidRPr="00B57230" w:rsidTr="001E416D">
        <w:tc>
          <w:tcPr>
            <w:tcW w:w="4390" w:type="dxa"/>
          </w:tcPr>
          <w:p w:rsidR="000F1C39" w:rsidRPr="00B57230" w:rsidRDefault="000F1C39" w:rsidP="000F1C39">
            <w:pPr>
              <w:spacing w:line="306" w:lineRule="exact"/>
              <w:rPr>
                <w:spacing w:val="-4"/>
                <w:sz w:val="24"/>
                <w:szCs w:val="24"/>
              </w:rPr>
            </w:pPr>
            <w:proofErr w:type="spellStart"/>
            <w:r w:rsidRPr="00B57230">
              <w:rPr>
                <w:rFonts w:eastAsia="Times New Roman"/>
                <w:sz w:val="24"/>
                <w:szCs w:val="24"/>
              </w:rPr>
              <w:t>Уроки</w:t>
            </w:r>
            <w:proofErr w:type="spellEnd"/>
            <w:r w:rsidRPr="00B57230">
              <w:rPr>
                <w:rFonts w:eastAsia="Times New Roman"/>
                <w:sz w:val="24"/>
                <w:szCs w:val="24"/>
              </w:rPr>
              <w:t xml:space="preserve"> розвитку мовлення*(</w:t>
            </w:r>
            <w:proofErr w:type="spellStart"/>
            <w:r w:rsidRPr="00B57230">
              <w:rPr>
                <w:rFonts w:eastAsia="Times New Roman"/>
                <w:sz w:val="24"/>
                <w:szCs w:val="24"/>
              </w:rPr>
              <w:t>у+п</w:t>
            </w:r>
            <w:proofErr w:type="spellEnd"/>
            <w:r w:rsidRPr="00B57230">
              <w:rPr>
                <w:rFonts w:eastAsia="Times New Roman"/>
                <w:sz w:val="24"/>
                <w:szCs w:val="24"/>
              </w:rPr>
              <w:t>)</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709"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r>
      <w:tr w:rsidR="000F1C39" w:rsidRPr="00B57230" w:rsidTr="001E416D">
        <w:tc>
          <w:tcPr>
            <w:tcW w:w="4390" w:type="dxa"/>
          </w:tcPr>
          <w:p w:rsidR="000F1C39" w:rsidRPr="00B57230" w:rsidRDefault="000F1C39" w:rsidP="000F1C39">
            <w:pPr>
              <w:spacing w:line="233" w:lineRule="auto"/>
              <w:rPr>
                <w:spacing w:val="-4"/>
                <w:sz w:val="24"/>
                <w:szCs w:val="24"/>
              </w:rPr>
            </w:pPr>
            <w:proofErr w:type="spellStart"/>
            <w:r w:rsidRPr="00B57230">
              <w:rPr>
                <w:rFonts w:eastAsia="Times New Roman"/>
                <w:sz w:val="24"/>
                <w:szCs w:val="24"/>
              </w:rPr>
              <w:t>Уроки</w:t>
            </w:r>
            <w:proofErr w:type="spellEnd"/>
            <w:r w:rsidRPr="00B57230">
              <w:rPr>
                <w:rFonts w:eastAsia="Times New Roman"/>
                <w:sz w:val="24"/>
                <w:szCs w:val="24"/>
              </w:rPr>
              <w:t xml:space="preserve"> позакласного читання</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709"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c>
          <w:tcPr>
            <w:tcW w:w="567" w:type="dxa"/>
          </w:tcPr>
          <w:p w:rsidR="000F1C39" w:rsidRPr="00FC5226" w:rsidRDefault="000F1C39" w:rsidP="00A41595">
            <w:pPr>
              <w:jc w:val="center"/>
              <w:rPr>
                <w:sz w:val="24"/>
                <w:szCs w:val="24"/>
              </w:rPr>
            </w:pPr>
            <w:r w:rsidRPr="00FC5226">
              <w:rPr>
                <w:spacing w:val="-4"/>
                <w:sz w:val="24"/>
                <w:szCs w:val="24"/>
              </w:rPr>
              <w:t>2</w:t>
            </w:r>
          </w:p>
        </w:tc>
      </w:tr>
      <w:tr w:rsidR="00A41595" w:rsidRPr="00B57230" w:rsidTr="001E416D">
        <w:tc>
          <w:tcPr>
            <w:tcW w:w="4390" w:type="dxa"/>
          </w:tcPr>
          <w:p w:rsidR="00A41595" w:rsidRPr="00B57230" w:rsidRDefault="00A41595" w:rsidP="00A41595">
            <w:pPr>
              <w:spacing w:line="233" w:lineRule="auto"/>
              <w:rPr>
                <w:spacing w:val="-4"/>
                <w:sz w:val="24"/>
                <w:szCs w:val="24"/>
              </w:rPr>
            </w:pPr>
            <w:r w:rsidRPr="00B57230">
              <w:rPr>
                <w:rFonts w:eastAsia="Times New Roman"/>
                <w:sz w:val="24"/>
                <w:szCs w:val="24"/>
              </w:rPr>
              <w:t>Перевірка зошитів</w:t>
            </w:r>
          </w:p>
        </w:tc>
        <w:tc>
          <w:tcPr>
            <w:tcW w:w="567" w:type="dxa"/>
          </w:tcPr>
          <w:p w:rsidR="00A41595" w:rsidRPr="00FC5226" w:rsidRDefault="00A41595" w:rsidP="00A41595">
            <w:pPr>
              <w:spacing w:line="233" w:lineRule="auto"/>
              <w:jc w:val="center"/>
              <w:rPr>
                <w:spacing w:val="-4"/>
                <w:sz w:val="24"/>
                <w:szCs w:val="24"/>
              </w:rPr>
            </w:pPr>
            <w:r w:rsidRPr="00FC5226">
              <w:rPr>
                <w:spacing w:val="-4"/>
                <w:sz w:val="24"/>
                <w:szCs w:val="24"/>
              </w:rPr>
              <w:t>4</w:t>
            </w:r>
          </w:p>
        </w:tc>
        <w:tc>
          <w:tcPr>
            <w:tcW w:w="567" w:type="dxa"/>
          </w:tcPr>
          <w:p w:rsidR="00A41595" w:rsidRPr="00FC5226" w:rsidRDefault="00A41595" w:rsidP="00A41595">
            <w:pPr>
              <w:spacing w:line="233" w:lineRule="auto"/>
              <w:jc w:val="center"/>
              <w:rPr>
                <w:spacing w:val="-4"/>
                <w:sz w:val="24"/>
                <w:szCs w:val="24"/>
              </w:rPr>
            </w:pPr>
            <w:r w:rsidRPr="00FC5226">
              <w:rPr>
                <w:spacing w:val="-4"/>
                <w:sz w:val="24"/>
                <w:szCs w:val="24"/>
              </w:rPr>
              <w:t>5</w:t>
            </w:r>
          </w:p>
        </w:tc>
        <w:tc>
          <w:tcPr>
            <w:tcW w:w="709" w:type="dxa"/>
          </w:tcPr>
          <w:p w:rsidR="00A41595" w:rsidRPr="00FC5226" w:rsidRDefault="00A41595" w:rsidP="00A41595">
            <w:pPr>
              <w:spacing w:line="233" w:lineRule="auto"/>
              <w:jc w:val="center"/>
              <w:rPr>
                <w:spacing w:val="-4"/>
                <w:sz w:val="24"/>
                <w:szCs w:val="24"/>
              </w:rPr>
            </w:pPr>
            <w:r w:rsidRPr="00FC5226">
              <w:rPr>
                <w:spacing w:val="-4"/>
                <w:sz w:val="24"/>
                <w:szCs w:val="24"/>
              </w:rPr>
              <w:t>4</w:t>
            </w:r>
          </w:p>
        </w:tc>
        <w:tc>
          <w:tcPr>
            <w:tcW w:w="567" w:type="dxa"/>
          </w:tcPr>
          <w:p w:rsidR="00A41595" w:rsidRPr="00FC5226" w:rsidRDefault="00A41595" w:rsidP="00A41595">
            <w:pPr>
              <w:spacing w:line="233" w:lineRule="auto"/>
              <w:jc w:val="center"/>
              <w:rPr>
                <w:spacing w:val="-4"/>
                <w:sz w:val="24"/>
                <w:szCs w:val="24"/>
              </w:rPr>
            </w:pPr>
            <w:r w:rsidRPr="00FC5226">
              <w:rPr>
                <w:spacing w:val="-4"/>
                <w:sz w:val="24"/>
                <w:szCs w:val="24"/>
              </w:rPr>
              <w:t>5</w:t>
            </w:r>
          </w:p>
        </w:tc>
        <w:tc>
          <w:tcPr>
            <w:tcW w:w="567" w:type="dxa"/>
          </w:tcPr>
          <w:p w:rsidR="00A41595" w:rsidRPr="00FC5226" w:rsidRDefault="00A41595" w:rsidP="00A41595">
            <w:pPr>
              <w:spacing w:line="233" w:lineRule="auto"/>
              <w:jc w:val="center"/>
              <w:rPr>
                <w:spacing w:val="-4"/>
                <w:sz w:val="24"/>
                <w:szCs w:val="24"/>
              </w:rPr>
            </w:pPr>
            <w:r w:rsidRPr="00FC5226">
              <w:rPr>
                <w:spacing w:val="-4"/>
                <w:sz w:val="24"/>
                <w:szCs w:val="24"/>
              </w:rPr>
              <w:t>4</w:t>
            </w:r>
          </w:p>
        </w:tc>
        <w:tc>
          <w:tcPr>
            <w:tcW w:w="567" w:type="dxa"/>
          </w:tcPr>
          <w:p w:rsidR="00A41595" w:rsidRPr="00FC5226" w:rsidRDefault="00A41595" w:rsidP="00A41595">
            <w:pPr>
              <w:spacing w:line="233" w:lineRule="auto"/>
              <w:jc w:val="center"/>
              <w:rPr>
                <w:spacing w:val="-4"/>
                <w:sz w:val="24"/>
                <w:szCs w:val="24"/>
              </w:rPr>
            </w:pPr>
            <w:r w:rsidRPr="00FC5226">
              <w:rPr>
                <w:spacing w:val="-4"/>
                <w:sz w:val="24"/>
                <w:szCs w:val="24"/>
              </w:rPr>
              <w:t>5</w:t>
            </w:r>
          </w:p>
        </w:tc>
        <w:tc>
          <w:tcPr>
            <w:tcW w:w="567" w:type="dxa"/>
          </w:tcPr>
          <w:p w:rsidR="00A41595" w:rsidRPr="00FC5226" w:rsidRDefault="00A41595" w:rsidP="00A41595">
            <w:pPr>
              <w:spacing w:line="233" w:lineRule="auto"/>
              <w:jc w:val="center"/>
              <w:rPr>
                <w:spacing w:val="-4"/>
                <w:sz w:val="24"/>
                <w:szCs w:val="24"/>
              </w:rPr>
            </w:pPr>
            <w:r w:rsidRPr="00FC5226">
              <w:rPr>
                <w:spacing w:val="-4"/>
                <w:sz w:val="24"/>
                <w:szCs w:val="24"/>
              </w:rPr>
              <w:t>4</w:t>
            </w:r>
          </w:p>
        </w:tc>
        <w:tc>
          <w:tcPr>
            <w:tcW w:w="567" w:type="dxa"/>
          </w:tcPr>
          <w:p w:rsidR="00A41595" w:rsidRPr="00FC5226" w:rsidRDefault="00A41595" w:rsidP="00A41595">
            <w:pPr>
              <w:spacing w:line="233" w:lineRule="auto"/>
              <w:jc w:val="center"/>
              <w:rPr>
                <w:spacing w:val="-4"/>
                <w:sz w:val="24"/>
                <w:szCs w:val="24"/>
              </w:rPr>
            </w:pPr>
            <w:r w:rsidRPr="00FC5226">
              <w:rPr>
                <w:spacing w:val="-4"/>
                <w:sz w:val="24"/>
                <w:szCs w:val="24"/>
              </w:rPr>
              <w:t>5</w:t>
            </w:r>
          </w:p>
        </w:tc>
        <w:tc>
          <w:tcPr>
            <w:tcW w:w="567" w:type="dxa"/>
          </w:tcPr>
          <w:p w:rsidR="00A41595" w:rsidRPr="00FC5226" w:rsidRDefault="00A41595" w:rsidP="00A41595">
            <w:pPr>
              <w:spacing w:line="233" w:lineRule="auto"/>
              <w:jc w:val="center"/>
              <w:rPr>
                <w:spacing w:val="-4"/>
                <w:sz w:val="24"/>
                <w:szCs w:val="24"/>
              </w:rPr>
            </w:pPr>
            <w:r w:rsidRPr="00FC5226">
              <w:rPr>
                <w:spacing w:val="-4"/>
                <w:sz w:val="24"/>
                <w:szCs w:val="24"/>
              </w:rPr>
              <w:t>4</w:t>
            </w:r>
          </w:p>
        </w:tc>
        <w:tc>
          <w:tcPr>
            <w:tcW w:w="567" w:type="dxa"/>
          </w:tcPr>
          <w:p w:rsidR="00A41595" w:rsidRPr="00FC5226" w:rsidRDefault="00A41595" w:rsidP="00A41595">
            <w:pPr>
              <w:spacing w:line="233" w:lineRule="auto"/>
              <w:jc w:val="center"/>
              <w:rPr>
                <w:spacing w:val="-4"/>
                <w:sz w:val="24"/>
                <w:szCs w:val="24"/>
              </w:rPr>
            </w:pPr>
            <w:r w:rsidRPr="00FC5226">
              <w:rPr>
                <w:spacing w:val="-4"/>
                <w:sz w:val="24"/>
                <w:szCs w:val="24"/>
              </w:rPr>
              <w:t>5</w:t>
            </w:r>
          </w:p>
        </w:tc>
      </w:tr>
    </w:tbl>
    <w:p w:rsidR="00CC62A2" w:rsidRDefault="00CC62A2" w:rsidP="009B5D10">
      <w:pPr>
        <w:spacing w:after="0" w:line="233" w:lineRule="auto"/>
        <w:rPr>
          <w:spacing w:val="-4"/>
          <w:sz w:val="16"/>
          <w:szCs w:val="26"/>
        </w:rPr>
      </w:pPr>
    </w:p>
    <w:p w:rsidR="004C1C9E" w:rsidRDefault="004C1C9E" w:rsidP="00D066F8">
      <w:pPr>
        <w:spacing w:after="0" w:line="233" w:lineRule="auto"/>
        <w:jc w:val="center"/>
        <w:rPr>
          <w:rFonts w:eastAsia="Times New Roman"/>
          <w:i/>
        </w:rPr>
      </w:pPr>
      <w:r>
        <w:rPr>
          <w:rFonts w:eastAsia="Times New Roman"/>
          <w:i/>
        </w:rPr>
        <w:t>Обов’язкова кількість видів контролю з української літератури в 10-11 класах</w:t>
      </w:r>
    </w:p>
    <w:p w:rsidR="00626A4B" w:rsidRPr="004A598A" w:rsidRDefault="00626A4B" w:rsidP="009B5D10">
      <w:pPr>
        <w:spacing w:after="0" w:line="233" w:lineRule="auto"/>
        <w:rPr>
          <w:rFonts w:eastAsia="Times New Roman"/>
          <w:i/>
          <w:sz w:val="16"/>
        </w:rPr>
      </w:pPr>
    </w:p>
    <w:tbl>
      <w:tblPr>
        <w:tblStyle w:val="a4"/>
        <w:tblW w:w="10202" w:type="dxa"/>
        <w:tblLook w:val="04A0" w:firstRow="1" w:lastRow="0" w:firstColumn="1" w:lastColumn="0" w:noHBand="0" w:noVBand="1"/>
      </w:tblPr>
      <w:tblGrid>
        <w:gridCol w:w="5807"/>
        <w:gridCol w:w="1134"/>
        <w:gridCol w:w="1134"/>
        <w:gridCol w:w="993"/>
        <w:gridCol w:w="1134"/>
      </w:tblGrid>
      <w:tr w:rsidR="00626A4B" w:rsidTr="009016E8">
        <w:tc>
          <w:tcPr>
            <w:tcW w:w="5807" w:type="dxa"/>
          </w:tcPr>
          <w:p w:rsidR="00626A4B" w:rsidRPr="00F123FE" w:rsidRDefault="00626A4B" w:rsidP="00626A4B">
            <w:pPr>
              <w:spacing w:line="232" w:lineRule="auto"/>
              <w:rPr>
                <w:spacing w:val="-4"/>
                <w:sz w:val="24"/>
                <w:szCs w:val="24"/>
              </w:rPr>
            </w:pPr>
            <w:r w:rsidRPr="00F123FE">
              <w:rPr>
                <w:rFonts w:eastAsia="Times New Roman"/>
                <w:w w:val="99"/>
                <w:sz w:val="24"/>
                <w:szCs w:val="24"/>
              </w:rPr>
              <w:t>Класи</w:t>
            </w:r>
          </w:p>
        </w:tc>
        <w:tc>
          <w:tcPr>
            <w:tcW w:w="2268" w:type="dxa"/>
            <w:gridSpan w:val="2"/>
          </w:tcPr>
          <w:p w:rsidR="00626A4B" w:rsidRPr="00FC5226" w:rsidRDefault="00626A4B" w:rsidP="00626A4B">
            <w:pPr>
              <w:spacing w:line="233" w:lineRule="auto"/>
              <w:jc w:val="center"/>
              <w:rPr>
                <w:spacing w:val="-4"/>
                <w:sz w:val="24"/>
                <w:szCs w:val="24"/>
              </w:rPr>
            </w:pPr>
            <w:r>
              <w:rPr>
                <w:spacing w:val="-4"/>
                <w:sz w:val="24"/>
                <w:szCs w:val="24"/>
              </w:rPr>
              <w:t>10</w:t>
            </w:r>
            <w:r w:rsidRPr="00FC5226">
              <w:rPr>
                <w:spacing w:val="-4"/>
                <w:sz w:val="24"/>
                <w:szCs w:val="24"/>
              </w:rPr>
              <w:t xml:space="preserve"> клас</w:t>
            </w:r>
          </w:p>
        </w:tc>
        <w:tc>
          <w:tcPr>
            <w:tcW w:w="2127" w:type="dxa"/>
            <w:gridSpan w:val="2"/>
          </w:tcPr>
          <w:p w:rsidR="00626A4B" w:rsidRPr="00FC5226" w:rsidRDefault="00626A4B" w:rsidP="00626A4B">
            <w:pPr>
              <w:spacing w:line="233" w:lineRule="auto"/>
              <w:jc w:val="center"/>
              <w:rPr>
                <w:spacing w:val="-4"/>
                <w:sz w:val="24"/>
                <w:szCs w:val="24"/>
              </w:rPr>
            </w:pPr>
            <w:r>
              <w:rPr>
                <w:spacing w:val="-4"/>
                <w:sz w:val="24"/>
                <w:szCs w:val="24"/>
              </w:rPr>
              <w:t>11</w:t>
            </w:r>
            <w:r w:rsidRPr="00FC5226">
              <w:rPr>
                <w:spacing w:val="-4"/>
                <w:sz w:val="24"/>
                <w:szCs w:val="24"/>
              </w:rPr>
              <w:t xml:space="preserve"> </w:t>
            </w:r>
            <w:r w:rsidRPr="00FC5226">
              <w:rPr>
                <w:spacing w:val="-4"/>
                <w:sz w:val="24"/>
                <w:szCs w:val="24"/>
              </w:rPr>
              <w:t>клас</w:t>
            </w:r>
          </w:p>
        </w:tc>
      </w:tr>
      <w:tr w:rsidR="00626A4B" w:rsidTr="009016E8">
        <w:tc>
          <w:tcPr>
            <w:tcW w:w="5807" w:type="dxa"/>
          </w:tcPr>
          <w:p w:rsidR="00626A4B" w:rsidRPr="00F123FE" w:rsidRDefault="00626A4B" w:rsidP="00626A4B">
            <w:pPr>
              <w:spacing w:line="232" w:lineRule="auto"/>
              <w:rPr>
                <w:spacing w:val="-4"/>
                <w:sz w:val="24"/>
                <w:szCs w:val="24"/>
              </w:rPr>
            </w:pPr>
            <w:r w:rsidRPr="00F123FE">
              <w:rPr>
                <w:rFonts w:eastAsia="Times New Roman"/>
                <w:i/>
                <w:w w:val="99"/>
                <w:sz w:val="24"/>
                <w:szCs w:val="24"/>
              </w:rPr>
              <w:t>Семестри</w:t>
            </w:r>
          </w:p>
        </w:tc>
        <w:tc>
          <w:tcPr>
            <w:tcW w:w="1134" w:type="dxa"/>
            <w:vAlign w:val="bottom"/>
          </w:tcPr>
          <w:p w:rsidR="00626A4B" w:rsidRPr="00FC5226" w:rsidRDefault="00626A4B" w:rsidP="00626A4B">
            <w:pPr>
              <w:spacing w:line="306" w:lineRule="exact"/>
              <w:jc w:val="center"/>
              <w:rPr>
                <w:rFonts w:eastAsia="Times New Roman"/>
                <w:w w:val="85"/>
                <w:sz w:val="24"/>
                <w:szCs w:val="24"/>
              </w:rPr>
            </w:pPr>
            <w:r w:rsidRPr="00FC5226">
              <w:rPr>
                <w:rFonts w:eastAsia="Times New Roman"/>
                <w:w w:val="85"/>
                <w:sz w:val="24"/>
                <w:szCs w:val="24"/>
              </w:rPr>
              <w:t>І</w:t>
            </w:r>
          </w:p>
        </w:tc>
        <w:tc>
          <w:tcPr>
            <w:tcW w:w="1134" w:type="dxa"/>
            <w:vAlign w:val="bottom"/>
          </w:tcPr>
          <w:p w:rsidR="00626A4B" w:rsidRPr="00FC5226" w:rsidRDefault="00626A4B" w:rsidP="00626A4B">
            <w:pPr>
              <w:spacing w:line="0" w:lineRule="atLeast"/>
              <w:jc w:val="center"/>
              <w:rPr>
                <w:rFonts w:eastAsia="Times New Roman"/>
                <w:sz w:val="24"/>
                <w:szCs w:val="24"/>
              </w:rPr>
            </w:pPr>
            <w:r w:rsidRPr="00FC5226">
              <w:rPr>
                <w:rFonts w:eastAsia="Times New Roman"/>
                <w:w w:val="96"/>
                <w:sz w:val="24"/>
                <w:szCs w:val="24"/>
              </w:rPr>
              <w:t>ІІ</w:t>
            </w:r>
          </w:p>
        </w:tc>
        <w:tc>
          <w:tcPr>
            <w:tcW w:w="993" w:type="dxa"/>
            <w:vAlign w:val="bottom"/>
          </w:tcPr>
          <w:p w:rsidR="00626A4B" w:rsidRPr="00FC5226" w:rsidRDefault="00626A4B" w:rsidP="00626A4B">
            <w:pPr>
              <w:spacing w:line="306" w:lineRule="exact"/>
              <w:jc w:val="center"/>
              <w:rPr>
                <w:rFonts w:eastAsia="Times New Roman"/>
                <w:w w:val="85"/>
                <w:sz w:val="24"/>
                <w:szCs w:val="24"/>
              </w:rPr>
            </w:pPr>
            <w:r w:rsidRPr="00FC5226">
              <w:rPr>
                <w:rFonts w:eastAsia="Times New Roman"/>
                <w:w w:val="85"/>
                <w:sz w:val="24"/>
                <w:szCs w:val="24"/>
              </w:rPr>
              <w:t>І</w:t>
            </w:r>
          </w:p>
        </w:tc>
        <w:tc>
          <w:tcPr>
            <w:tcW w:w="1134" w:type="dxa"/>
            <w:vAlign w:val="bottom"/>
          </w:tcPr>
          <w:p w:rsidR="00626A4B" w:rsidRPr="00FC5226" w:rsidRDefault="00626A4B" w:rsidP="00626A4B">
            <w:pPr>
              <w:spacing w:line="0" w:lineRule="atLeast"/>
              <w:jc w:val="center"/>
              <w:rPr>
                <w:rFonts w:eastAsia="Times New Roman"/>
                <w:sz w:val="24"/>
                <w:szCs w:val="24"/>
              </w:rPr>
            </w:pPr>
            <w:r w:rsidRPr="00FC5226">
              <w:rPr>
                <w:rFonts w:eastAsia="Times New Roman"/>
                <w:w w:val="96"/>
                <w:sz w:val="24"/>
                <w:szCs w:val="24"/>
              </w:rPr>
              <w:t>ІІ</w:t>
            </w:r>
          </w:p>
        </w:tc>
      </w:tr>
      <w:tr w:rsidR="00626A4B" w:rsidTr="009016E8">
        <w:tc>
          <w:tcPr>
            <w:tcW w:w="5807" w:type="dxa"/>
          </w:tcPr>
          <w:p w:rsidR="00626A4B" w:rsidRPr="00F123FE" w:rsidRDefault="00626A4B" w:rsidP="00626A4B">
            <w:pPr>
              <w:spacing w:line="232" w:lineRule="auto"/>
              <w:rPr>
                <w:spacing w:val="-4"/>
                <w:sz w:val="24"/>
                <w:szCs w:val="24"/>
              </w:rPr>
            </w:pPr>
            <w:r w:rsidRPr="00F123FE">
              <w:rPr>
                <w:rFonts w:eastAsia="Times New Roman"/>
                <w:sz w:val="24"/>
                <w:szCs w:val="24"/>
              </w:rPr>
              <w:t>Контрольні роботи у формі:</w:t>
            </w:r>
          </w:p>
        </w:tc>
        <w:tc>
          <w:tcPr>
            <w:tcW w:w="1134" w:type="dxa"/>
          </w:tcPr>
          <w:p w:rsidR="00626A4B" w:rsidRPr="006858F7" w:rsidRDefault="006858F7" w:rsidP="006858F7">
            <w:pPr>
              <w:spacing w:line="233" w:lineRule="auto"/>
              <w:jc w:val="center"/>
              <w:rPr>
                <w:spacing w:val="-4"/>
                <w:sz w:val="24"/>
                <w:szCs w:val="26"/>
              </w:rPr>
            </w:pPr>
            <w:r w:rsidRPr="006858F7">
              <w:rPr>
                <w:spacing w:val="-4"/>
                <w:sz w:val="24"/>
                <w:szCs w:val="26"/>
              </w:rPr>
              <w:t>3</w:t>
            </w:r>
          </w:p>
        </w:tc>
        <w:tc>
          <w:tcPr>
            <w:tcW w:w="1134" w:type="dxa"/>
          </w:tcPr>
          <w:p w:rsidR="00626A4B" w:rsidRPr="006858F7" w:rsidRDefault="006858F7" w:rsidP="006858F7">
            <w:pPr>
              <w:spacing w:line="233" w:lineRule="auto"/>
              <w:jc w:val="center"/>
              <w:rPr>
                <w:spacing w:val="-4"/>
                <w:sz w:val="24"/>
                <w:szCs w:val="26"/>
              </w:rPr>
            </w:pPr>
            <w:r w:rsidRPr="006858F7">
              <w:rPr>
                <w:spacing w:val="-4"/>
                <w:sz w:val="24"/>
                <w:szCs w:val="26"/>
              </w:rPr>
              <w:t>3</w:t>
            </w:r>
          </w:p>
        </w:tc>
        <w:tc>
          <w:tcPr>
            <w:tcW w:w="993" w:type="dxa"/>
          </w:tcPr>
          <w:p w:rsidR="00626A4B" w:rsidRPr="006858F7" w:rsidRDefault="006858F7" w:rsidP="006858F7">
            <w:pPr>
              <w:spacing w:line="233" w:lineRule="auto"/>
              <w:jc w:val="center"/>
              <w:rPr>
                <w:spacing w:val="-4"/>
                <w:sz w:val="24"/>
                <w:szCs w:val="26"/>
              </w:rPr>
            </w:pPr>
            <w:r w:rsidRPr="006858F7">
              <w:rPr>
                <w:spacing w:val="-4"/>
                <w:sz w:val="24"/>
                <w:szCs w:val="26"/>
              </w:rPr>
              <w:t>4</w:t>
            </w:r>
          </w:p>
        </w:tc>
        <w:tc>
          <w:tcPr>
            <w:tcW w:w="1134" w:type="dxa"/>
          </w:tcPr>
          <w:p w:rsidR="00626A4B" w:rsidRPr="006858F7" w:rsidRDefault="006858F7" w:rsidP="006858F7">
            <w:pPr>
              <w:spacing w:line="233" w:lineRule="auto"/>
              <w:jc w:val="center"/>
              <w:rPr>
                <w:spacing w:val="-4"/>
                <w:sz w:val="24"/>
                <w:szCs w:val="26"/>
              </w:rPr>
            </w:pPr>
            <w:r w:rsidRPr="006858F7">
              <w:rPr>
                <w:spacing w:val="-4"/>
                <w:sz w:val="24"/>
                <w:szCs w:val="26"/>
              </w:rPr>
              <w:t>4</w:t>
            </w:r>
          </w:p>
        </w:tc>
      </w:tr>
      <w:tr w:rsidR="00626A4B" w:rsidTr="009016E8">
        <w:tc>
          <w:tcPr>
            <w:tcW w:w="5807" w:type="dxa"/>
          </w:tcPr>
          <w:p w:rsidR="00626A4B" w:rsidRPr="00F123FE" w:rsidRDefault="00626A4B" w:rsidP="00626A4B">
            <w:pPr>
              <w:spacing w:line="304" w:lineRule="exact"/>
              <w:rPr>
                <w:spacing w:val="-4"/>
                <w:sz w:val="24"/>
                <w:szCs w:val="24"/>
              </w:rPr>
            </w:pPr>
            <w:r w:rsidRPr="00F123FE">
              <w:rPr>
                <w:rFonts w:eastAsia="Times New Roman"/>
                <w:sz w:val="24"/>
                <w:szCs w:val="24"/>
              </w:rPr>
              <w:t>контрольного класного твору</w:t>
            </w:r>
          </w:p>
        </w:tc>
        <w:tc>
          <w:tcPr>
            <w:tcW w:w="1134" w:type="dxa"/>
          </w:tcPr>
          <w:p w:rsidR="00626A4B" w:rsidRPr="006858F7" w:rsidRDefault="00981AD4" w:rsidP="006858F7">
            <w:pPr>
              <w:spacing w:line="233" w:lineRule="auto"/>
              <w:jc w:val="center"/>
              <w:rPr>
                <w:spacing w:val="-4"/>
                <w:sz w:val="24"/>
                <w:szCs w:val="26"/>
              </w:rPr>
            </w:pPr>
            <w:r>
              <w:rPr>
                <w:spacing w:val="-4"/>
                <w:sz w:val="24"/>
                <w:szCs w:val="26"/>
              </w:rPr>
              <w:t>1</w:t>
            </w:r>
          </w:p>
        </w:tc>
        <w:tc>
          <w:tcPr>
            <w:tcW w:w="1134" w:type="dxa"/>
          </w:tcPr>
          <w:p w:rsidR="00626A4B" w:rsidRPr="006858F7" w:rsidRDefault="00981AD4" w:rsidP="006858F7">
            <w:pPr>
              <w:spacing w:line="233" w:lineRule="auto"/>
              <w:jc w:val="center"/>
              <w:rPr>
                <w:spacing w:val="-4"/>
                <w:sz w:val="24"/>
                <w:szCs w:val="26"/>
              </w:rPr>
            </w:pPr>
            <w:r>
              <w:rPr>
                <w:spacing w:val="-4"/>
                <w:sz w:val="24"/>
                <w:szCs w:val="26"/>
              </w:rPr>
              <w:t>1</w:t>
            </w:r>
          </w:p>
        </w:tc>
        <w:tc>
          <w:tcPr>
            <w:tcW w:w="993" w:type="dxa"/>
          </w:tcPr>
          <w:p w:rsidR="00626A4B" w:rsidRPr="006858F7" w:rsidRDefault="00981AD4" w:rsidP="006858F7">
            <w:pPr>
              <w:spacing w:line="233" w:lineRule="auto"/>
              <w:jc w:val="center"/>
              <w:rPr>
                <w:spacing w:val="-4"/>
                <w:sz w:val="24"/>
                <w:szCs w:val="26"/>
              </w:rPr>
            </w:pPr>
            <w:r>
              <w:rPr>
                <w:spacing w:val="-4"/>
                <w:sz w:val="24"/>
                <w:szCs w:val="26"/>
              </w:rPr>
              <w:t>1</w:t>
            </w:r>
          </w:p>
        </w:tc>
        <w:tc>
          <w:tcPr>
            <w:tcW w:w="1134" w:type="dxa"/>
          </w:tcPr>
          <w:p w:rsidR="00626A4B" w:rsidRPr="006858F7" w:rsidRDefault="00981AD4" w:rsidP="006858F7">
            <w:pPr>
              <w:spacing w:line="233" w:lineRule="auto"/>
              <w:jc w:val="center"/>
              <w:rPr>
                <w:spacing w:val="-4"/>
                <w:sz w:val="24"/>
                <w:szCs w:val="26"/>
              </w:rPr>
            </w:pPr>
            <w:r>
              <w:rPr>
                <w:spacing w:val="-4"/>
                <w:sz w:val="24"/>
                <w:szCs w:val="26"/>
              </w:rPr>
              <w:t>1</w:t>
            </w:r>
          </w:p>
        </w:tc>
      </w:tr>
      <w:tr w:rsidR="00626A4B" w:rsidTr="009016E8">
        <w:tc>
          <w:tcPr>
            <w:tcW w:w="5807" w:type="dxa"/>
          </w:tcPr>
          <w:p w:rsidR="00626A4B" w:rsidRPr="00F123FE" w:rsidRDefault="00626A4B" w:rsidP="00626A4B">
            <w:pPr>
              <w:spacing w:line="0" w:lineRule="atLeast"/>
              <w:rPr>
                <w:spacing w:val="-4"/>
                <w:sz w:val="24"/>
                <w:szCs w:val="24"/>
              </w:rPr>
            </w:pPr>
            <w:r w:rsidRPr="00F123FE">
              <w:rPr>
                <w:rFonts w:eastAsia="Times New Roman"/>
                <w:sz w:val="24"/>
                <w:szCs w:val="24"/>
              </w:rPr>
              <w:t>виконання інших завдань (тестів, відповідей на запитання тощо)</w:t>
            </w:r>
          </w:p>
        </w:tc>
        <w:tc>
          <w:tcPr>
            <w:tcW w:w="1134" w:type="dxa"/>
          </w:tcPr>
          <w:p w:rsidR="00626A4B" w:rsidRPr="006858F7" w:rsidRDefault="00106DD2" w:rsidP="006858F7">
            <w:pPr>
              <w:spacing w:line="233" w:lineRule="auto"/>
              <w:jc w:val="center"/>
              <w:rPr>
                <w:spacing w:val="-4"/>
                <w:sz w:val="24"/>
                <w:szCs w:val="26"/>
              </w:rPr>
            </w:pPr>
            <w:r>
              <w:rPr>
                <w:spacing w:val="-4"/>
                <w:sz w:val="24"/>
                <w:szCs w:val="26"/>
              </w:rPr>
              <w:t>2</w:t>
            </w:r>
          </w:p>
        </w:tc>
        <w:tc>
          <w:tcPr>
            <w:tcW w:w="1134" w:type="dxa"/>
          </w:tcPr>
          <w:p w:rsidR="00626A4B" w:rsidRPr="006858F7" w:rsidRDefault="00106DD2" w:rsidP="006858F7">
            <w:pPr>
              <w:spacing w:line="233" w:lineRule="auto"/>
              <w:jc w:val="center"/>
              <w:rPr>
                <w:spacing w:val="-4"/>
                <w:sz w:val="24"/>
                <w:szCs w:val="26"/>
              </w:rPr>
            </w:pPr>
            <w:r>
              <w:rPr>
                <w:spacing w:val="-4"/>
                <w:sz w:val="24"/>
                <w:szCs w:val="26"/>
              </w:rPr>
              <w:t>2</w:t>
            </w:r>
          </w:p>
        </w:tc>
        <w:tc>
          <w:tcPr>
            <w:tcW w:w="993" w:type="dxa"/>
          </w:tcPr>
          <w:p w:rsidR="00626A4B" w:rsidRPr="006858F7" w:rsidRDefault="00106DD2" w:rsidP="006858F7">
            <w:pPr>
              <w:spacing w:line="233" w:lineRule="auto"/>
              <w:jc w:val="center"/>
              <w:rPr>
                <w:spacing w:val="-4"/>
                <w:sz w:val="24"/>
                <w:szCs w:val="26"/>
              </w:rPr>
            </w:pPr>
            <w:r>
              <w:rPr>
                <w:spacing w:val="-4"/>
                <w:sz w:val="24"/>
                <w:szCs w:val="26"/>
              </w:rPr>
              <w:t>3</w:t>
            </w:r>
          </w:p>
        </w:tc>
        <w:tc>
          <w:tcPr>
            <w:tcW w:w="1134" w:type="dxa"/>
          </w:tcPr>
          <w:p w:rsidR="00626A4B" w:rsidRPr="006858F7" w:rsidRDefault="00106DD2" w:rsidP="006858F7">
            <w:pPr>
              <w:spacing w:line="233" w:lineRule="auto"/>
              <w:jc w:val="center"/>
              <w:rPr>
                <w:spacing w:val="-4"/>
                <w:sz w:val="24"/>
                <w:szCs w:val="26"/>
              </w:rPr>
            </w:pPr>
            <w:r>
              <w:rPr>
                <w:spacing w:val="-4"/>
                <w:sz w:val="24"/>
                <w:szCs w:val="26"/>
              </w:rPr>
              <w:t>3</w:t>
            </w:r>
          </w:p>
        </w:tc>
      </w:tr>
      <w:tr w:rsidR="001D0FCA" w:rsidTr="009016E8">
        <w:tc>
          <w:tcPr>
            <w:tcW w:w="5807" w:type="dxa"/>
          </w:tcPr>
          <w:p w:rsidR="001D0FCA" w:rsidRPr="00F123FE" w:rsidRDefault="001D0FCA" w:rsidP="00527703">
            <w:pPr>
              <w:spacing w:line="306" w:lineRule="exact"/>
              <w:rPr>
                <w:spacing w:val="-4"/>
                <w:sz w:val="24"/>
                <w:szCs w:val="24"/>
              </w:rPr>
            </w:pPr>
            <w:proofErr w:type="spellStart"/>
            <w:r w:rsidRPr="00F123FE">
              <w:rPr>
                <w:rFonts w:eastAsia="Times New Roman"/>
                <w:sz w:val="24"/>
                <w:szCs w:val="24"/>
              </w:rPr>
              <w:t>Уроки</w:t>
            </w:r>
            <w:proofErr w:type="spellEnd"/>
            <w:r w:rsidRPr="00F123FE">
              <w:rPr>
                <w:rFonts w:eastAsia="Times New Roman"/>
                <w:sz w:val="24"/>
                <w:szCs w:val="24"/>
              </w:rPr>
              <w:t xml:space="preserve"> розвитку мовлення</w:t>
            </w:r>
            <w:r w:rsidRPr="00F123FE">
              <w:rPr>
                <w:rFonts w:eastAsia="Times New Roman"/>
                <w:sz w:val="24"/>
                <w:szCs w:val="24"/>
              </w:rPr>
              <w:t>**</w:t>
            </w:r>
            <w:r w:rsidRPr="00F123FE">
              <w:rPr>
                <w:rFonts w:eastAsia="Times New Roman"/>
                <w:sz w:val="24"/>
                <w:szCs w:val="24"/>
              </w:rPr>
              <w:t xml:space="preserve"> </w:t>
            </w:r>
          </w:p>
        </w:tc>
        <w:tc>
          <w:tcPr>
            <w:tcW w:w="1134" w:type="dxa"/>
          </w:tcPr>
          <w:p w:rsidR="001D0FCA" w:rsidRPr="00167327" w:rsidRDefault="001D0FCA" w:rsidP="001D0FCA">
            <w:pPr>
              <w:spacing w:line="233" w:lineRule="auto"/>
              <w:jc w:val="center"/>
              <w:rPr>
                <w:spacing w:val="-4"/>
                <w:sz w:val="24"/>
                <w:szCs w:val="26"/>
              </w:rPr>
            </w:pPr>
            <w:r w:rsidRPr="00167327">
              <w:rPr>
                <w:rFonts w:eastAsia="Times New Roman"/>
                <w:w w:val="99"/>
                <w:sz w:val="24"/>
              </w:rPr>
              <w:t>2 (</w:t>
            </w:r>
            <w:proofErr w:type="spellStart"/>
            <w:r w:rsidRPr="00167327">
              <w:rPr>
                <w:rFonts w:eastAsia="Times New Roman"/>
                <w:w w:val="99"/>
                <w:sz w:val="24"/>
              </w:rPr>
              <w:t>у+п</w:t>
            </w:r>
            <w:proofErr w:type="spellEnd"/>
            <w:r w:rsidRPr="00167327">
              <w:rPr>
                <w:rFonts w:eastAsia="Times New Roman"/>
                <w:w w:val="99"/>
                <w:sz w:val="24"/>
              </w:rPr>
              <w:t>)</w:t>
            </w:r>
          </w:p>
        </w:tc>
        <w:tc>
          <w:tcPr>
            <w:tcW w:w="1134" w:type="dxa"/>
          </w:tcPr>
          <w:p w:rsidR="001D0FCA" w:rsidRPr="00167327" w:rsidRDefault="001D0FCA" w:rsidP="001D0FCA">
            <w:pPr>
              <w:rPr>
                <w:sz w:val="24"/>
              </w:rPr>
            </w:pPr>
            <w:r w:rsidRPr="00167327">
              <w:rPr>
                <w:rFonts w:eastAsia="Times New Roman"/>
                <w:w w:val="99"/>
                <w:sz w:val="24"/>
              </w:rPr>
              <w:t>2 (</w:t>
            </w:r>
            <w:proofErr w:type="spellStart"/>
            <w:r w:rsidRPr="00167327">
              <w:rPr>
                <w:rFonts w:eastAsia="Times New Roman"/>
                <w:w w:val="99"/>
                <w:sz w:val="24"/>
              </w:rPr>
              <w:t>у+п</w:t>
            </w:r>
            <w:proofErr w:type="spellEnd"/>
            <w:r w:rsidRPr="00167327">
              <w:rPr>
                <w:rFonts w:eastAsia="Times New Roman"/>
                <w:w w:val="99"/>
                <w:sz w:val="24"/>
              </w:rPr>
              <w:t>)</w:t>
            </w:r>
          </w:p>
        </w:tc>
        <w:tc>
          <w:tcPr>
            <w:tcW w:w="993" w:type="dxa"/>
          </w:tcPr>
          <w:p w:rsidR="001D0FCA" w:rsidRPr="00167327" w:rsidRDefault="001D0FCA" w:rsidP="001D0FCA">
            <w:pPr>
              <w:rPr>
                <w:sz w:val="24"/>
              </w:rPr>
            </w:pPr>
            <w:r w:rsidRPr="00167327">
              <w:rPr>
                <w:rFonts w:eastAsia="Times New Roman"/>
                <w:w w:val="99"/>
                <w:sz w:val="24"/>
              </w:rPr>
              <w:t>2 (</w:t>
            </w:r>
            <w:proofErr w:type="spellStart"/>
            <w:r w:rsidRPr="00167327">
              <w:rPr>
                <w:rFonts w:eastAsia="Times New Roman"/>
                <w:w w:val="99"/>
                <w:sz w:val="24"/>
              </w:rPr>
              <w:t>у+п</w:t>
            </w:r>
            <w:proofErr w:type="spellEnd"/>
            <w:r w:rsidRPr="00167327">
              <w:rPr>
                <w:rFonts w:eastAsia="Times New Roman"/>
                <w:w w:val="99"/>
                <w:sz w:val="24"/>
              </w:rPr>
              <w:t>)</w:t>
            </w:r>
          </w:p>
        </w:tc>
        <w:tc>
          <w:tcPr>
            <w:tcW w:w="1134" w:type="dxa"/>
          </w:tcPr>
          <w:p w:rsidR="001D0FCA" w:rsidRPr="00167327" w:rsidRDefault="001D0FCA" w:rsidP="001D0FCA">
            <w:pPr>
              <w:rPr>
                <w:sz w:val="24"/>
              </w:rPr>
            </w:pPr>
            <w:r w:rsidRPr="00167327">
              <w:rPr>
                <w:rFonts w:eastAsia="Times New Roman"/>
                <w:w w:val="99"/>
                <w:sz w:val="24"/>
              </w:rPr>
              <w:t>2 (</w:t>
            </w:r>
            <w:proofErr w:type="spellStart"/>
            <w:r w:rsidRPr="00167327">
              <w:rPr>
                <w:rFonts w:eastAsia="Times New Roman"/>
                <w:w w:val="99"/>
                <w:sz w:val="24"/>
              </w:rPr>
              <w:t>у+п</w:t>
            </w:r>
            <w:proofErr w:type="spellEnd"/>
            <w:r w:rsidRPr="00167327">
              <w:rPr>
                <w:rFonts w:eastAsia="Times New Roman"/>
                <w:w w:val="99"/>
                <w:sz w:val="24"/>
              </w:rPr>
              <w:t>)</w:t>
            </w:r>
          </w:p>
        </w:tc>
      </w:tr>
      <w:tr w:rsidR="00626A4B" w:rsidTr="009016E8">
        <w:tc>
          <w:tcPr>
            <w:tcW w:w="5807" w:type="dxa"/>
          </w:tcPr>
          <w:p w:rsidR="00626A4B" w:rsidRPr="00F123FE" w:rsidRDefault="00626A4B" w:rsidP="00626A4B">
            <w:pPr>
              <w:spacing w:line="232" w:lineRule="auto"/>
              <w:rPr>
                <w:spacing w:val="-4"/>
                <w:sz w:val="24"/>
                <w:szCs w:val="24"/>
              </w:rPr>
            </w:pPr>
            <w:proofErr w:type="spellStart"/>
            <w:r w:rsidRPr="00F123FE">
              <w:rPr>
                <w:rFonts w:eastAsia="Times New Roman"/>
                <w:sz w:val="24"/>
                <w:szCs w:val="24"/>
              </w:rPr>
              <w:t>Уроки</w:t>
            </w:r>
            <w:proofErr w:type="spellEnd"/>
            <w:r w:rsidRPr="00F123FE">
              <w:rPr>
                <w:rFonts w:eastAsia="Times New Roman"/>
                <w:sz w:val="24"/>
                <w:szCs w:val="24"/>
              </w:rPr>
              <w:t xml:space="preserve"> позакласного читання</w:t>
            </w:r>
          </w:p>
        </w:tc>
        <w:tc>
          <w:tcPr>
            <w:tcW w:w="1134" w:type="dxa"/>
          </w:tcPr>
          <w:p w:rsidR="00626A4B" w:rsidRPr="006858F7" w:rsidRDefault="009D6174" w:rsidP="006858F7">
            <w:pPr>
              <w:spacing w:line="233" w:lineRule="auto"/>
              <w:jc w:val="center"/>
              <w:rPr>
                <w:spacing w:val="-4"/>
                <w:sz w:val="24"/>
                <w:szCs w:val="26"/>
              </w:rPr>
            </w:pPr>
            <w:r>
              <w:rPr>
                <w:spacing w:val="-4"/>
                <w:sz w:val="24"/>
                <w:szCs w:val="26"/>
              </w:rPr>
              <w:t>1</w:t>
            </w:r>
          </w:p>
        </w:tc>
        <w:tc>
          <w:tcPr>
            <w:tcW w:w="1134" w:type="dxa"/>
          </w:tcPr>
          <w:p w:rsidR="00626A4B" w:rsidRPr="006858F7" w:rsidRDefault="009D6174" w:rsidP="006858F7">
            <w:pPr>
              <w:spacing w:line="233" w:lineRule="auto"/>
              <w:jc w:val="center"/>
              <w:rPr>
                <w:spacing w:val="-4"/>
                <w:sz w:val="24"/>
                <w:szCs w:val="26"/>
              </w:rPr>
            </w:pPr>
            <w:r>
              <w:rPr>
                <w:spacing w:val="-4"/>
                <w:sz w:val="24"/>
                <w:szCs w:val="26"/>
              </w:rPr>
              <w:t>1</w:t>
            </w:r>
          </w:p>
        </w:tc>
        <w:tc>
          <w:tcPr>
            <w:tcW w:w="993" w:type="dxa"/>
          </w:tcPr>
          <w:p w:rsidR="00626A4B" w:rsidRPr="006858F7" w:rsidRDefault="009D6174" w:rsidP="006858F7">
            <w:pPr>
              <w:spacing w:line="233" w:lineRule="auto"/>
              <w:jc w:val="center"/>
              <w:rPr>
                <w:spacing w:val="-4"/>
                <w:sz w:val="24"/>
                <w:szCs w:val="26"/>
              </w:rPr>
            </w:pPr>
            <w:r>
              <w:rPr>
                <w:spacing w:val="-4"/>
                <w:sz w:val="24"/>
                <w:szCs w:val="26"/>
              </w:rPr>
              <w:t>2</w:t>
            </w:r>
          </w:p>
        </w:tc>
        <w:tc>
          <w:tcPr>
            <w:tcW w:w="1134" w:type="dxa"/>
          </w:tcPr>
          <w:p w:rsidR="00626A4B" w:rsidRPr="006858F7" w:rsidRDefault="009D6174" w:rsidP="006858F7">
            <w:pPr>
              <w:spacing w:line="233" w:lineRule="auto"/>
              <w:jc w:val="center"/>
              <w:rPr>
                <w:spacing w:val="-4"/>
                <w:sz w:val="24"/>
                <w:szCs w:val="26"/>
              </w:rPr>
            </w:pPr>
            <w:r>
              <w:rPr>
                <w:spacing w:val="-4"/>
                <w:sz w:val="24"/>
                <w:szCs w:val="26"/>
              </w:rPr>
              <w:t>2</w:t>
            </w:r>
          </w:p>
        </w:tc>
      </w:tr>
      <w:tr w:rsidR="00626A4B" w:rsidTr="009016E8">
        <w:tc>
          <w:tcPr>
            <w:tcW w:w="5807" w:type="dxa"/>
          </w:tcPr>
          <w:p w:rsidR="00626A4B" w:rsidRPr="00F123FE" w:rsidRDefault="00626A4B" w:rsidP="00626A4B">
            <w:pPr>
              <w:spacing w:line="232" w:lineRule="auto"/>
              <w:rPr>
                <w:spacing w:val="-4"/>
                <w:sz w:val="24"/>
                <w:szCs w:val="24"/>
              </w:rPr>
            </w:pPr>
            <w:r w:rsidRPr="00F123FE">
              <w:rPr>
                <w:rFonts w:eastAsia="Times New Roman"/>
                <w:sz w:val="24"/>
                <w:szCs w:val="24"/>
              </w:rPr>
              <w:t>Перевірка зошитів</w:t>
            </w:r>
          </w:p>
        </w:tc>
        <w:tc>
          <w:tcPr>
            <w:tcW w:w="1134" w:type="dxa"/>
          </w:tcPr>
          <w:p w:rsidR="00626A4B" w:rsidRPr="006858F7" w:rsidRDefault="009D6174" w:rsidP="006858F7">
            <w:pPr>
              <w:spacing w:line="233" w:lineRule="auto"/>
              <w:jc w:val="center"/>
              <w:rPr>
                <w:spacing w:val="-4"/>
                <w:sz w:val="24"/>
                <w:szCs w:val="26"/>
              </w:rPr>
            </w:pPr>
            <w:r>
              <w:rPr>
                <w:spacing w:val="-4"/>
                <w:sz w:val="24"/>
                <w:szCs w:val="26"/>
              </w:rPr>
              <w:t>4</w:t>
            </w:r>
          </w:p>
        </w:tc>
        <w:tc>
          <w:tcPr>
            <w:tcW w:w="1134" w:type="dxa"/>
          </w:tcPr>
          <w:p w:rsidR="00626A4B" w:rsidRPr="006858F7" w:rsidRDefault="009D6174" w:rsidP="006858F7">
            <w:pPr>
              <w:spacing w:line="233" w:lineRule="auto"/>
              <w:jc w:val="center"/>
              <w:rPr>
                <w:spacing w:val="-4"/>
                <w:sz w:val="24"/>
                <w:szCs w:val="26"/>
              </w:rPr>
            </w:pPr>
            <w:r>
              <w:rPr>
                <w:spacing w:val="-4"/>
                <w:sz w:val="24"/>
                <w:szCs w:val="26"/>
              </w:rPr>
              <w:t>5</w:t>
            </w:r>
          </w:p>
        </w:tc>
        <w:tc>
          <w:tcPr>
            <w:tcW w:w="993" w:type="dxa"/>
          </w:tcPr>
          <w:p w:rsidR="00626A4B" w:rsidRPr="006858F7" w:rsidRDefault="009D6174" w:rsidP="006858F7">
            <w:pPr>
              <w:spacing w:line="233" w:lineRule="auto"/>
              <w:jc w:val="center"/>
              <w:rPr>
                <w:spacing w:val="-4"/>
                <w:sz w:val="24"/>
                <w:szCs w:val="26"/>
              </w:rPr>
            </w:pPr>
            <w:r>
              <w:rPr>
                <w:spacing w:val="-4"/>
                <w:sz w:val="24"/>
                <w:szCs w:val="26"/>
              </w:rPr>
              <w:t>4</w:t>
            </w:r>
          </w:p>
        </w:tc>
        <w:tc>
          <w:tcPr>
            <w:tcW w:w="1134" w:type="dxa"/>
          </w:tcPr>
          <w:p w:rsidR="00626A4B" w:rsidRPr="006858F7" w:rsidRDefault="009D6174" w:rsidP="006858F7">
            <w:pPr>
              <w:spacing w:line="233" w:lineRule="auto"/>
              <w:jc w:val="center"/>
              <w:rPr>
                <w:spacing w:val="-4"/>
                <w:sz w:val="24"/>
                <w:szCs w:val="26"/>
              </w:rPr>
            </w:pPr>
            <w:r>
              <w:rPr>
                <w:spacing w:val="-4"/>
                <w:sz w:val="24"/>
                <w:szCs w:val="26"/>
              </w:rPr>
              <w:t>5</w:t>
            </w:r>
          </w:p>
        </w:tc>
      </w:tr>
    </w:tbl>
    <w:p w:rsidR="004C1C9E" w:rsidRDefault="004C1C9E" w:rsidP="009B5D10">
      <w:pPr>
        <w:spacing w:after="0" w:line="233" w:lineRule="auto"/>
        <w:rPr>
          <w:spacing w:val="-4"/>
          <w:sz w:val="16"/>
          <w:szCs w:val="26"/>
        </w:rPr>
      </w:pPr>
    </w:p>
    <w:p w:rsidR="00527703" w:rsidRDefault="00527703" w:rsidP="009016E8">
      <w:pPr>
        <w:spacing w:after="0" w:line="240" w:lineRule="auto"/>
        <w:ind w:firstLine="709"/>
        <w:jc w:val="both"/>
        <w:rPr>
          <w:rFonts w:eastAsia="Times New Roman"/>
        </w:rPr>
      </w:pPr>
      <w:r>
        <w:rPr>
          <w:rFonts w:eastAsia="Times New Roman"/>
        </w:rPr>
        <w:t>*</w:t>
      </w:r>
      <w:r w:rsidRPr="009016E8">
        <w:rPr>
          <w:rFonts w:eastAsia="Times New Roman"/>
        </w:rPr>
        <w:t xml:space="preserve">Контрольні класні твори пропонуємо давати у формі есе, </w:t>
      </w:r>
      <w:proofErr w:type="spellStart"/>
      <w:r w:rsidRPr="009016E8">
        <w:rPr>
          <w:rFonts w:eastAsia="Times New Roman"/>
        </w:rPr>
        <w:t>мінітворів</w:t>
      </w:r>
      <w:proofErr w:type="spellEnd"/>
      <w:r w:rsidRPr="009016E8">
        <w:rPr>
          <w:rFonts w:eastAsia="Times New Roman"/>
        </w:rPr>
        <w:t xml:space="preserve"> щодо розкриття певної проблеми чи образу програмового тексту тощо. Це розвиватиме самостійне творче мислення учнів і дасть їм можливість виконати роботу протягом одного уроку.</w:t>
      </w:r>
    </w:p>
    <w:p w:rsidR="0097539B" w:rsidRPr="00F123FE" w:rsidRDefault="0097539B" w:rsidP="009016E8">
      <w:pPr>
        <w:spacing w:after="0" w:line="240" w:lineRule="auto"/>
        <w:ind w:firstLine="709"/>
        <w:jc w:val="both"/>
        <w:rPr>
          <w:rFonts w:eastAsia="Times New Roman"/>
          <w:sz w:val="16"/>
        </w:rPr>
      </w:pPr>
    </w:p>
    <w:p w:rsidR="00527703" w:rsidRDefault="00527703" w:rsidP="009016E8">
      <w:pPr>
        <w:spacing w:after="0" w:line="240" w:lineRule="auto"/>
        <w:ind w:firstLine="709"/>
        <w:jc w:val="both"/>
        <w:rPr>
          <w:rFonts w:eastAsia="Times New Roman"/>
        </w:rPr>
      </w:pPr>
      <w:r w:rsidRPr="009016E8">
        <w:rPr>
          <w:rFonts w:eastAsia="Times New Roman"/>
        </w:rPr>
        <w:t>**У кожному семестрі обов’язковим є проведення двох уроків розвитку мовлення: одного уроку усного розвитку мовлення, а другого – письмового. Умовне позначення в таблиці – (у + п).</w:t>
      </w:r>
    </w:p>
    <w:p w:rsidR="0097539B" w:rsidRPr="00782C44" w:rsidRDefault="0097539B" w:rsidP="009016E8">
      <w:pPr>
        <w:spacing w:after="0" w:line="240" w:lineRule="auto"/>
        <w:ind w:firstLine="709"/>
        <w:jc w:val="both"/>
        <w:rPr>
          <w:rFonts w:eastAsia="Times New Roman"/>
          <w:sz w:val="16"/>
        </w:rPr>
      </w:pPr>
    </w:p>
    <w:p w:rsidR="00527703" w:rsidRPr="0097539B" w:rsidRDefault="00527703" w:rsidP="009016E8">
      <w:pPr>
        <w:spacing w:after="0" w:line="240" w:lineRule="auto"/>
        <w:ind w:firstLine="709"/>
        <w:jc w:val="both"/>
        <w:rPr>
          <w:rFonts w:eastAsia="Times New Roman"/>
          <w:spacing w:val="-4"/>
        </w:rPr>
      </w:pPr>
      <w:r w:rsidRPr="0097539B">
        <w:rPr>
          <w:rFonts w:eastAsia="Times New Roman"/>
          <w:spacing w:val="-4"/>
        </w:rPr>
        <w:t>Рекомендуємо оцінку за письмовий вид роботи виставляти всім учням, за усний – кількості учнів, які відповідали протягом уроку.</w:t>
      </w:r>
    </w:p>
    <w:p w:rsidR="00527703" w:rsidRPr="0097539B" w:rsidRDefault="00527703" w:rsidP="009016E8">
      <w:pPr>
        <w:spacing w:after="0" w:line="240" w:lineRule="auto"/>
        <w:ind w:firstLine="709"/>
        <w:jc w:val="both"/>
        <w:rPr>
          <w:rFonts w:eastAsia="Times New Roman"/>
          <w:spacing w:val="-4"/>
        </w:rPr>
      </w:pPr>
      <w:r w:rsidRPr="0097539B">
        <w:rPr>
          <w:rFonts w:eastAsia="Times New Roman"/>
          <w:spacing w:val="-4"/>
        </w:rPr>
        <w:t xml:space="preserve">Оцінку за ведення зошита з української літератури виставляють у кожному класі окремою колонкою в журналі раз на місяць і враховують як поточну до найближчої тематичної. Під час оцінювання зошита з української літератури слід ураховувати наявність різних видів робіт; грамотність (якість </w:t>
      </w:r>
      <w:bookmarkStart w:id="2" w:name="page55"/>
      <w:bookmarkEnd w:id="2"/>
      <w:r w:rsidRPr="0097539B">
        <w:rPr>
          <w:rFonts w:eastAsia="Times New Roman"/>
          <w:spacing w:val="-4"/>
        </w:rPr>
        <w:t xml:space="preserve">виконання робіт); охайність; уміння правильно оформлювати роботи (дотримання вимог орфографічного режиму). У разі відсутності учня на </w:t>
      </w:r>
      <w:proofErr w:type="spellStart"/>
      <w:r w:rsidRPr="0097539B">
        <w:rPr>
          <w:rFonts w:eastAsia="Times New Roman"/>
          <w:spacing w:val="-4"/>
        </w:rPr>
        <w:t>уроці</w:t>
      </w:r>
      <w:proofErr w:type="spellEnd"/>
      <w:r w:rsidRPr="0097539B">
        <w:rPr>
          <w:rFonts w:eastAsia="Times New Roman"/>
          <w:spacing w:val="-4"/>
        </w:rPr>
        <w:t xml:space="preserve"> протягом місяця рекомендуємо в колонці за ведення зошита зазначати н/о (нема оцінки).</w:t>
      </w:r>
    </w:p>
    <w:p w:rsidR="00527703" w:rsidRPr="0097539B" w:rsidRDefault="00527703" w:rsidP="009016E8">
      <w:pPr>
        <w:spacing w:after="0" w:line="240" w:lineRule="auto"/>
        <w:ind w:firstLine="709"/>
        <w:jc w:val="both"/>
        <w:rPr>
          <w:rFonts w:eastAsia="Times New Roman"/>
          <w:spacing w:val="-4"/>
        </w:rPr>
      </w:pPr>
      <w:r w:rsidRPr="0097539B">
        <w:rPr>
          <w:rFonts w:eastAsia="Times New Roman"/>
          <w:spacing w:val="-4"/>
        </w:rPr>
        <w:t>Оцінка за контрольний твір з української літератури є середнім арифметичним за зміст і грамотність, яку виставляють у колонці з датою написання роботи. Надпис у журнальній колонці «Твір» не робиться.</w:t>
      </w:r>
    </w:p>
    <w:p w:rsidR="00527703" w:rsidRPr="0097539B" w:rsidRDefault="00527703" w:rsidP="00EA43B0">
      <w:pPr>
        <w:spacing w:after="0" w:line="240" w:lineRule="auto"/>
        <w:ind w:firstLine="709"/>
        <w:jc w:val="both"/>
        <w:rPr>
          <w:rFonts w:eastAsia="Times New Roman"/>
          <w:spacing w:val="-4"/>
        </w:rPr>
      </w:pPr>
      <w:r w:rsidRPr="0097539B">
        <w:rPr>
          <w:rFonts w:eastAsia="Times New Roman"/>
          <w:spacing w:val="-4"/>
        </w:rPr>
        <w:t>Оцінку за читання напам’ять творів з української літератури виставляють</w:t>
      </w:r>
      <w:r w:rsidR="00EA43B0">
        <w:rPr>
          <w:rFonts w:eastAsia="Times New Roman"/>
          <w:spacing w:val="-4"/>
        </w:rPr>
        <w:t xml:space="preserve"> </w:t>
      </w:r>
      <w:r w:rsidRPr="0097539B">
        <w:rPr>
          <w:rFonts w:eastAsia="Times New Roman"/>
          <w:spacing w:val="-4"/>
        </w:rPr>
        <w:t>колонку без дати з надписом «Напам’ять»</w:t>
      </w:r>
      <w:r w:rsidRPr="0097539B">
        <w:rPr>
          <w:rFonts w:eastAsia="Times New Roman"/>
          <w:i/>
          <w:spacing w:val="-4"/>
        </w:rPr>
        <w:t>.</w:t>
      </w:r>
    </w:p>
    <w:p w:rsidR="00527703" w:rsidRPr="0097539B" w:rsidRDefault="00EA43B0" w:rsidP="00EA43B0">
      <w:pPr>
        <w:tabs>
          <w:tab w:val="left" w:pos="1299"/>
        </w:tabs>
        <w:spacing w:after="0" w:line="240" w:lineRule="auto"/>
        <w:ind w:firstLine="709"/>
        <w:jc w:val="both"/>
        <w:rPr>
          <w:rFonts w:eastAsia="Times New Roman"/>
          <w:spacing w:val="-4"/>
        </w:rPr>
      </w:pPr>
      <w:r>
        <w:rPr>
          <w:rFonts w:eastAsia="Times New Roman"/>
          <w:spacing w:val="-4"/>
        </w:rPr>
        <w:t xml:space="preserve">У </w:t>
      </w:r>
      <w:r w:rsidR="00527703" w:rsidRPr="0097539B">
        <w:rPr>
          <w:rFonts w:eastAsia="Times New Roman"/>
          <w:spacing w:val="-4"/>
        </w:rPr>
        <w:t xml:space="preserve">2018 році Україна вперше брала участь у програмі міжнародного оцінювання учнів PISA, одним із аспектів якого є оцінка читацької грамотності учнів, а саме: </w:t>
      </w:r>
      <w:r w:rsidR="00527703" w:rsidRPr="0097539B">
        <w:rPr>
          <w:rFonts w:eastAsia="Times New Roman"/>
          <w:spacing w:val="-4"/>
        </w:rPr>
        <w:lastRenderedPageBreak/>
        <w:t xml:space="preserve">здатність до читання, розуміння й інтерпретації різноманітних текстів, з якими вони матимуть справу в </w:t>
      </w:r>
      <w:proofErr w:type="spellStart"/>
      <w:r w:rsidR="00527703" w:rsidRPr="0097539B">
        <w:rPr>
          <w:rFonts w:eastAsia="Times New Roman"/>
          <w:spacing w:val="-4"/>
        </w:rPr>
        <w:t>повcякденному</w:t>
      </w:r>
      <w:proofErr w:type="spellEnd"/>
      <w:r w:rsidR="00527703" w:rsidRPr="0097539B">
        <w:rPr>
          <w:rFonts w:eastAsia="Times New Roman"/>
          <w:spacing w:val="-4"/>
        </w:rPr>
        <w:t xml:space="preserve"> житті.</w:t>
      </w:r>
    </w:p>
    <w:p w:rsidR="00527703" w:rsidRPr="0097539B" w:rsidRDefault="00527703" w:rsidP="009016E8">
      <w:pPr>
        <w:spacing w:after="0" w:line="240" w:lineRule="auto"/>
        <w:ind w:firstLine="709"/>
        <w:jc w:val="both"/>
        <w:rPr>
          <w:rFonts w:eastAsia="Times New Roman"/>
          <w:spacing w:val="-4"/>
        </w:rPr>
      </w:pPr>
      <w:r w:rsidRPr="0097539B">
        <w:rPr>
          <w:rFonts w:eastAsia="Times New Roman"/>
          <w:spacing w:val="-4"/>
        </w:rPr>
        <w:t xml:space="preserve">За результатами проведеного дослідження показники українських учнів виявилися дещо нижчими за середні показники учнів країн Організації економічного співробітництва та розвитку. Детальна інформація про PISA розміщена на офіційному сайті Українського центру оцінювання якості освіти </w:t>
      </w:r>
      <w:hyperlink r:id="rId6" w:history="1">
        <w:r w:rsidRPr="0097539B">
          <w:rPr>
            <w:rStyle w:val="a3"/>
            <w:rFonts w:eastAsia="Times New Roman"/>
            <w:color w:val="auto"/>
            <w:spacing w:val="-4"/>
            <w:u w:val="none"/>
          </w:rPr>
          <w:t>https://testportal.gov.ua/pisa</w:t>
        </w:r>
      </w:hyperlink>
      <w:r w:rsidR="00F123FE">
        <w:rPr>
          <w:rFonts w:eastAsia="Times New Roman"/>
          <w:spacing w:val="-4"/>
        </w:rPr>
        <w:t>.</w:t>
      </w:r>
    </w:p>
    <w:p w:rsidR="00527703" w:rsidRPr="003B540B" w:rsidRDefault="00527703" w:rsidP="009016E8">
      <w:pPr>
        <w:numPr>
          <w:ilvl w:val="1"/>
          <w:numId w:val="2"/>
        </w:numPr>
        <w:tabs>
          <w:tab w:val="left" w:pos="1039"/>
        </w:tabs>
        <w:spacing w:after="0" w:line="240" w:lineRule="auto"/>
        <w:ind w:firstLine="709"/>
        <w:jc w:val="both"/>
        <w:rPr>
          <w:rFonts w:eastAsia="Times New Roman"/>
          <w:spacing w:val="-8"/>
        </w:rPr>
      </w:pPr>
      <w:r w:rsidRPr="003B540B">
        <w:rPr>
          <w:rFonts w:eastAsia="Times New Roman"/>
          <w:spacing w:val="-8"/>
        </w:rPr>
        <w:t xml:space="preserve">метою формування читацької компетенції доцільним є використання в освітньому процесі інтерактивних форм (відповідні інтернет-ресурси, мультимедіа, електронні книги й бібліотеки, </w:t>
      </w:r>
      <w:proofErr w:type="spellStart"/>
      <w:r w:rsidRPr="003B540B">
        <w:rPr>
          <w:rFonts w:eastAsia="Times New Roman"/>
          <w:spacing w:val="-8"/>
        </w:rPr>
        <w:t>аудіозаписи</w:t>
      </w:r>
      <w:proofErr w:type="spellEnd"/>
      <w:r w:rsidRPr="003B540B">
        <w:rPr>
          <w:rFonts w:eastAsia="Times New Roman"/>
          <w:spacing w:val="-8"/>
        </w:rPr>
        <w:t xml:space="preserve">) і методів викладання предметів мовно-літературного спрямування, що мотивують інтерес учнів до читання, засвоєння літературних творів, уміння вступати в діалоги, аргументувати свою думку. Також необхідно включати матеріали щодо різних </w:t>
      </w:r>
      <w:proofErr w:type="spellStart"/>
      <w:r w:rsidRPr="003B540B">
        <w:rPr>
          <w:rFonts w:eastAsia="Times New Roman"/>
          <w:spacing w:val="-8"/>
        </w:rPr>
        <w:t>методик</w:t>
      </w:r>
      <w:proofErr w:type="spellEnd"/>
      <w:r w:rsidRPr="003B540B">
        <w:rPr>
          <w:rFonts w:eastAsia="Times New Roman"/>
          <w:spacing w:val="-8"/>
        </w:rPr>
        <w:t xml:space="preserve"> активного читання. Вчитель має акцентувати увагу на підвищення рівня читацької грамотності учнів, зокрема, формування здатності учня сприймати, аналізувати, використовувати й оцінювати письмовий текст задля досягнення певних цілей, розширювати свої знання й читацький потенціал.</w:t>
      </w:r>
    </w:p>
    <w:p w:rsidR="00527703" w:rsidRPr="0097539B" w:rsidRDefault="00527703" w:rsidP="009016E8">
      <w:pPr>
        <w:spacing w:after="0" w:line="240" w:lineRule="auto"/>
        <w:ind w:firstLine="709"/>
        <w:jc w:val="both"/>
        <w:rPr>
          <w:rFonts w:eastAsia="Times New Roman"/>
          <w:i/>
          <w:spacing w:val="-4"/>
        </w:rPr>
      </w:pPr>
      <w:r w:rsidRPr="0097539B">
        <w:rPr>
          <w:rFonts w:eastAsia="Times New Roman"/>
          <w:spacing w:val="-4"/>
        </w:rPr>
        <w:t xml:space="preserve">Навчальна та методична література з української літератури, рекомендована МОН, зазначена в Переліку навчальних програм, підручників та навчально-методичних посібників, рекомендованих Міністерством освіти і науки, що розміщений на офіційному сайті ДНУ «Інститут модернізації змісту освіти» </w:t>
      </w:r>
      <w:r w:rsidRPr="0097539B">
        <w:rPr>
          <w:rFonts w:eastAsia="Times New Roman"/>
          <w:b/>
          <w:i/>
          <w:spacing w:val="-4"/>
        </w:rPr>
        <w:t>(</w:t>
      </w:r>
      <w:hyperlink r:id="rId7" w:history="1">
        <w:r w:rsidRPr="0097539B">
          <w:rPr>
            <w:rStyle w:val="a3"/>
            <w:rFonts w:eastAsia="Times New Roman"/>
            <w:i/>
            <w:color w:val="auto"/>
            <w:spacing w:val="-4"/>
            <w:u w:val="none"/>
          </w:rPr>
          <w:t>https://imzo.gov.ua/pidruchniki/pereliki</w:t>
        </w:r>
        <w:bookmarkStart w:id="3" w:name="_GoBack"/>
        <w:bookmarkEnd w:id="3"/>
        <w:r w:rsidRPr="0097539B">
          <w:rPr>
            <w:rStyle w:val="a3"/>
            <w:rFonts w:eastAsia="Times New Roman"/>
            <w:i/>
            <w:color w:val="auto"/>
            <w:spacing w:val="-4"/>
            <w:u w:val="none"/>
          </w:rPr>
          <w:t>)</w:t>
        </w:r>
      </w:hyperlink>
      <w:r w:rsidR="0097539B">
        <w:rPr>
          <w:rFonts w:eastAsia="Times New Roman"/>
          <w:i/>
          <w:spacing w:val="-4"/>
        </w:rPr>
        <w:t>.</w:t>
      </w:r>
    </w:p>
    <w:p w:rsidR="00527703" w:rsidRPr="0097539B" w:rsidRDefault="00527703" w:rsidP="009016E8">
      <w:pPr>
        <w:spacing w:after="0" w:line="233" w:lineRule="auto"/>
        <w:ind w:firstLine="709"/>
        <w:rPr>
          <w:spacing w:val="-4"/>
          <w:sz w:val="16"/>
          <w:szCs w:val="26"/>
        </w:rPr>
      </w:pPr>
    </w:p>
    <w:sectPr w:rsidR="00527703" w:rsidRPr="0097539B" w:rsidSect="00CC62A2">
      <w:pgSz w:w="11906" w:h="16838"/>
      <w:pgMar w:top="851" w:right="851" w:bottom="851" w:left="85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1CA0C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F"/>
    <w:multiLevelType w:val="hybridMultilevel"/>
    <w:tmpl w:val="5C10FE20"/>
    <w:lvl w:ilvl="0" w:tplc="FFFFFFFF">
      <w:start w:val="1"/>
      <w:numFmt w:val="bullet"/>
      <w:lvlText w:val="у"/>
      <w:lvlJc w:val="left"/>
      <w:pPr>
        <w:ind w:left="0" w:firstLine="0"/>
      </w:pPr>
    </w:lvl>
    <w:lvl w:ilvl="1" w:tplc="FFFFFFFF">
      <w:start w:val="1"/>
      <w:numFmt w:val="bullet"/>
      <w:lvlText w:val="З"/>
      <w:lvlJc w:val="left"/>
      <w:pPr>
        <w:ind w:left="0" w:firstLine="0"/>
      </w:pPr>
    </w:lvl>
    <w:lvl w:ilvl="2" w:tplc="FFFFFFFF">
      <w:start w:val="1"/>
      <w:numFmt w:val="bullet"/>
      <w:lvlText w:val="У"/>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5EB"/>
    <w:rsid w:val="00014EAE"/>
    <w:rsid w:val="00014F28"/>
    <w:rsid w:val="0004528D"/>
    <w:rsid w:val="00095EEC"/>
    <w:rsid w:val="000B7A09"/>
    <w:rsid w:val="000F1C39"/>
    <w:rsid w:val="0010016F"/>
    <w:rsid w:val="00106DD2"/>
    <w:rsid w:val="001342EA"/>
    <w:rsid w:val="00167327"/>
    <w:rsid w:val="001950F7"/>
    <w:rsid w:val="001D0A0C"/>
    <w:rsid w:val="001D0FCA"/>
    <w:rsid w:val="001D7678"/>
    <w:rsid w:val="001E416D"/>
    <w:rsid w:val="0021037A"/>
    <w:rsid w:val="0021627C"/>
    <w:rsid w:val="002206C0"/>
    <w:rsid w:val="002576E2"/>
    <w:rsid w:val="002928CE"/>
    <w:rsid w:val="002A302C"/>
    <w:rsid w:val="002B3D78"/>
    <w:rsid w:val="002C7DD0"/>
    <w:rsid w:val="002D4740"/>
    <w:rsid w:val="003116D5"/>
    <w:rsid w:val="00316EA4"/>
    <w:rsid w:val="00335355"/>
    <w:rsid w:val="00345D57"/>
    <w:rsid w:val="003842D1"/>
    <w:rsid w:val="003A15DF"/>
    <w:rsid w:val="003A65FC"/>
    <w:rsid w:val="003B540B"/>
    <w:rsid w:val="003B5BAB"/>
    <w:rsid w:val="003F17A2"/>
    <w:rsid w:val="003F6E23"/>
    <w:rsid w:val="003F7F86"/>
    <w:rsid w:val="00403A0B"/>
    <w:rsid w:val="004045FD"/>
    <w:rsid w:val="00415248"/>
    <w:rsid w:val="004451C2"/>
    <w:rsid w:val="00496D7B"/>
    <w:rsid w:val="004A24D9"/>
    <w:rsid w:val="004A598A"/>
    <w:rsid w:val="004C0E5A"/>
    <w:rsid w:val="004C1C9E"/>
    <w:rsid w:val="004E0D2A"/>
    <w:rsid w:val="00505766"/>
    <w:rsid w:val="00511C26"/>
    <w:rsid w:val="0051534C"/>
    <w:rsid w:val="005171A8"/>
    <w:rsid w:val="0051726C"/>
    <w:rsid w:val="00527703"/>
    <w:rsid w:val="00562831"/>
    <w:rsid w:val="0056687F"/>
    <w:rsid w:val="005911EC"/>
    <w:rsid w:val="005974D2"/>
    <w:rsid w:val="005A5C08"/>
    <w:rsid w:val="005B5702"/>
    <w:rsid w:val="005D5409"/>
    <w:rsid w:val="005E07D5"/>
    <w:rsid w:val="005E0AD3"/>
    <w:rsid w:val="005E6775"/>
    <w:rsid w:val="005F0FC1"/>
    <w:rsid w:val="00602907"/>
    <w:rsid w:val="00602C12"/>
    <w:rsid w:val="00626A4B"/>
    <w:rsid w:val="006858F7"/>
    <w:rsid w:val="006A2C76"/>
    <w:rsid w:val="006B0216"/>
    <w:rsid w:val="006B0578"/>
    <w:rsid w:val="006B5BE8"/>
    <w:rsid w:val="006E3718"/>
    <w:rsid w:val="00701641"/>
    <w:rsid w:val="00705D4E"/>
    <w:rsid w:val="00744CDC"/>
    <w:rsid w:val="0075065A"/>
    <w:rsid w:val="00754F7B"/>
    <w:rsid w:val="00774751"/>
    <w:rsid w:val="00782C44"/>
    <w:rsid w:val="007A3B51"/>
    <w:rsid w:val="007A62AF"/>
    <w:rsid w:val="007B17BA"/>
    <w:rsid w:val="00803B08"/>
    <w:rsid w:val="0084562F"/>
    <w:rsid w:val="00847113"/>
    <w:rsid w:val="008531FE"/>
    <w:rsid w:val="00863B89"/>
    <w:rsid w:val="00870907"/>
    <w:rsid w:val="008E16A1"/>
    <w:rsid w:val="009016E8"/>
    <w:rsid w:val="00903097"/>
    <w:rsid w:val="00915C9A"/>
    <w:rsid w:val="00930642"/>
    <w:rsid w:val="009634E2"/>
    <w:rsid w:val="00967597"/>
    <w:rsid w:val="0097539B"/>
    <w:rsid w:val="00981AD4"/>
    <w:rsid w:val="009B5D10"/>
    <w:rsid w:val="009B77AB"/>
    <w:rsid w:val="009D6174"/>
    <w:rsid w:val="00A16755"/>
    <w:rsid w:val="00A32BCD"/>
    <w:rsid w:val="00A41309"/>
    <w:rsid w:val="00A41595"/>
    <w:rsid w:val="00A41D44"/>
    <w:rsid w:val="00A51C83"/>
    <w:rsid w:val="00A62B38"/>
    <w:rsid w:val="00A75BD6"/>
    <w:rsid w:val="00AA60D0"/>
    <w:rsid w:val="00AC2AE3"/>
    <w:rsid w:val="00B57230"/>
    <w:rsid w:val="00B853C7"/>
    <w:rsid w:val="00B8786C"/>
    <w:rsid w:val="00BB534C"/>
    <w:rsid w:val="00BE00A9"/>
    <w:rsid w:val="00C0472E"/>
    <w:rsid w:val="00C12A48"/>
    <w:rsid w:val="00C136C9"/>
    <w:rsid w:val="00C13936"/>
    <w:rsid w:val="00C5542B"/>
    <w:rsid w:val="00C63D48"/>
    <w:rsid w:val="00C80E9E"/>
    <w:rsid w:val="00CC62A2"/>
    <w:rsid w:val="00CC6EF8"/>
    <w:rsid w:val="00CD030E"/>
    <w:rsid w:val="00D0490B"/>
    <w:rsid w:val="00D0547B"/>
    <w:rsid w:val="00D066F8"/>
    <w:rsid w:val="00D077E4"/>
    <w:rsid w:val="00D27F72"/>
    <w:rsid w:val="00D5468F"/>
    <w:rsid w:val="00D57803"/>
    <w:rsid w:val="00D6387C"/>
    <w:rsid w:val="00D73FFE"/>
    <w:rsid w:val="00D82604"/>
    <w:rsid w:val="00DA0EA0"/>
    <w:rsid w:val="00DB6A81"/>
    <w:rsid w:val="00DE03BD"/>
    <w:rsid w:val="00DF3A89"/>
    <w:rsid w:val="00E21D74"/>
    <w:rsid w:val="00E23611"/>
    <w:rsid w:val="00E23EDC"/>
    <w:rsid w:val="00E3621D"/>
    <w:rsid w:val="00EA43B0"/>
    <w:rsid w:val="00EC5C98"/>
    <w:rsid w:val="00EC6ABC"/>
    <w:rsid w:val="00ED5CB6"/>
    <w:rsid w:val="00F123FE"/>
    <w:rsid w:val="00F13047"/>
    <w:rsid w:val="00F17D10"/>
    <w:rsid w:val="00F45D9F"/>
    <w:rsid w:val="00F465EB"/>
    <w:rsid w:val="00FB0508"/>
    <w:rsid w:val="00FB118F"/>
    <w:rsid w:val="00FC5226"/>
    <w:rsid w:val="00FF56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4934A-EB36-49FD-9369-BCF648C4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65EB"/>
    <w:rPr>
      <w:color w:val="0563C1" w:themeColor="hyperlink"/>
      <w:u w:val="single"/>
    </w:rPr>
  </w:style>
  <w:style w:type="table" w:styleId="a4">
    <w:name w:val="Table Grid"/>
    <w:basedOn w:val="a1"/>
    <w:uiPriority w:val="39"/>
    <w:rsid w:val="00220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3695">
      <w:bodyDiv w:val="1"/>
      <w:marLeft w:val="0"/>
      <w:marRight w:val="0"/>
      <w:marTop w:val="0"/>
      <w:marBottom w:val="0"/>
      <w:divBdr>
        <w:top w:val="none" w:sz="0" w:space="0" w:color="auto"/>
        <w:left w:val="none" w:sz="0" w:space="0" w:color="auto"/>
        <w:bottom w:val="none" w:sz="0" w:space="0" w:color="auto"/>
        <w:right w:val="none" w:sz="0" w:space="0" w:color="auto"/>
      </w:divBdr>
    </w:div>
    <w:div w:id="139999296">
      <w:bodyDiv w:val="1"/>
      <w:marLeft w:val="0"/>
      <w:marRight w:val="0"/>
      <w:marTop w:val="0"/>
      <w:marBottom w:val="0"/>
      <w:divBdr>
        <w:top w:val="none" w:sz="0" w:space="0" w:color="auto"/>
        <w:left w:val="none" w:sz="0" w:space="0" w:color="auto"/>
        <w:bottom w:val="none" w:sz="0" w:space="0" w:color="auto"/>
        <w:right w:val="none" w:sz="0" w:space="0" w:color="auto"/>
      </w:divBdr>
    </w:div>
    <w:div w:id="213465421">
      <w:bodyDiv w:val="1"/>
      <w:marLeft w:val="0"/>
      <w:marRight w:val="0"/>
      <w:marTop w:val="0"/>
      <w:marBottom w:val="0"/>
      <w:divBdr>
        <w:top w:val="none" w:sz="0" w:space="0" w:color="auto"/>
        <w:left w:val="none" w:sz="0" w:space="0" w:color="auto"/>
        <w:bottom w:val="none" w:sz="0" w:space="0" w:color="auto"/>
        <w:right w:val="none" w:sz="0" w:space="0" w:color="auto"/>
      </w:divBdr>
    </w:div>
    <w:div w:id="462508611">
      <w:bodyDiv w:val="1"/>
      <w:marLeft w:val="0"/>
      <w:marRight w:val="0"/>
      <w:marTop w:val="0"/>
      <w:marBottom w:val="0"/>
      <w:divBdr>
        <w:top w:val="none" w:sz="0" w:space="0" w:color="auto"/>
        <w:left w:val="none" w:sz="0" w:space="0" w:color="auto"/>
        <w:bottom w:val="none" w:sz="0" w:space="0" w:color="auto"/>
        <w:right w:val="none" w:sz="0" w:space="0" w:color="auto"/>
      </w:divBdr>
    </w:div>
    <w:div w:id="551430338">
      <w:bodyDiv w:val="1"/>
      <w:marLeft w:val="0"/>
      <w:marRight w:val="0"/>
      <w:marTop w:val="0"/>
      <w:marBottom w:val="0"/>
      <w:divBdr>
        <w:top w:val="none" w:sz="0" w:space="0" w:color="auto"/>
        <w:left w:val="none" w:sz="0" w:space="0" w:color="auto"/>
        <w:bottom w:val="none" w:sz="0" w:space="0" w:color="auto"/>
        <w:right w:val="none" w:sz="0" w:space="0" w:color="auto"/>
      </w:divBdr>
    </w:div>
    <w:div w:id="1700543041">
      <w:bodyDiv w:val="1"/>
      <w:marLeft w:val="0"/>
      <w:marRight w:val="0"/>
      <w:marTop w:val="0"/>
      <w:marBottom w:val="0"/>
      <w:divBdr>
        <w:top w:val="none" w:sz="0" w:space="0" w:color="auto"/>
        <w:left w:val="none" w:sz="0" w:space="0" w:color="auto"/>
        <w:bottom w:val="none" w:sz="0" w:space="0" w:color="auto"/>
        <w:right w:val="none" w:sz="0" w:space="0" w:color="auto"/>
      </w:divBdr>
    </w:div>
    <w:div w:id="1772047421">
      <w:bodyDiv w:val="1"/>
      <w:marLeft w:val="0"/>
      <w:marRight w:val="0"/>
      <w:marTop w:val="0"/>
      <w:marBottom w:val="0"/>
      <w:divBdr>
        <w:top w:val="none" w:sz="0" w:space="0" w:color="auto"/>
        <w:left w:val="none" w:sz="0" w:space="0" w:color="auto"/>
        <w:bottom w:val="none" w:sz="0" w:space="0" w:color="auto"/>
        <w:right w:val="none" w:sz="0" w:space="0" w:color="auto"/>
      </w:divBdr>
    </w:div>
    <w:div w:id="1882132613">
      <w:bodyDiv w:val="1"/>
      <w:marLeft w:val="0"/>
      <w:marRight w:val="0"/>
      <w:marTop w:val="0"/>
      <w:marBottom w:val="0"/>
      <w:divBdr>
        <w:top w:val="none" w:sz="0" w:space="0" w:color="auto"/>
        <w:left w:val="none" w:sz="0" w:space="0" w:color="auto"/>
        <w:bottom w:val="none" w:sz="0" w:space="0" w:color="auto"/>
        <w:right w:val="none" w:sz="0" w:space="0" w:color="auto"/>
      </w:divBdr>
    </w:div>
    <w:div w:id="199865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mzo.gov.ua/pidruchniki/pereli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stportal.gov.ua/pisa/" TargetMode="External"/><Relationship Id="rId5" Type="http://schemas.openxmlformats.org/officeDocument/2006/relationships/hyperlink" Target="https://mon.gov.ua/ua/osvita/zagalna-serednya-osvita/navchalni-program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3</Pages>
  <Words>4454</Words>
  <Characters>2539</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Шкільне життя</dc:creator>
  <cp:keywords/>
  <dc:description/>
  <cp:lastModifiedBy>Admin</cp:lastModifiedBy>
  <cp:revision>153</cp:revision>
  <dcterms:created xsi:type="dcterms:W3CDTF">2020-08-12T10:51:00Z</dcterms:created>
  <dcterms:modified xsi:type="dcterms:W3CDTF">2020-08-18T09:08:00Z</dcterms:modified>
</cp:coreProperties>
</file>