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60" w:rsidRDefault="001B2360" w:rsidP="00754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32E4">
        <w:rPr>
          <w:rFonts w:ascii="Times New Roman" w:hAnsi="Times New Roman" w:cs="Times New Roman"/>
          <w:b/>
          <w:sz w:val="28"/>
          <w:szCs w:val="28"/>
        </w:rPr>
        <w:t>АНАЛІ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ТИЧНА ДОВ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ДКА </w:t>
      </w:r>
    </w:p>
    <w:p w:rsidR="007546B3" w:rsidRDefault="007546B3" w:rsidP="00754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результати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F32E4">
        <w:rPr>
          <w:rFonts w:ascii="Times New Roman" w:hAnsi="Times New Roman" w:cs="Times New Roman"/>
          <w:b/>
          <w:sz w:val="28"/>
          <w:szCs w:val="28"/>
        </w:rPr>
        <w:t xml:space="preserve">опитування учасників освітнього процесу </w:t>
      </w:r>
    </w:p>
    <w:p w:rsidR="00F163CB" w:rsidRPr="00AF32E4" w:rsidRDefault="007546B3" w:rsidP="007546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2E4">
        <w:rPr>
          <w:rFonts w:ascii="Times New Roman" w:hAnsi="Times New Roman" w:cs="Times New Roman"/>
          <w:b/>
          <w:sz w:val="28"/>
          <w:szCs w:val="28"/>
        </w:rPr>
        <w:t>щодо якості харчування в</w:t>
      </w:r>
      <w:r w:rsidR="00886D47" w:rsidRPr="00AF32E4">
        <w:rPr>
          <w:rFonts w:ascii="Times New Roman" w:hAnsi="Times New Roman" w:cs="Times New Roman"/>
          <w:b/>
          <w:sz w:val="28"/>
          <w:szCs w:val="28"/>
        </w:rPr>
        <w:t xml:space="preserve"> ЗЗСО</w:t>
      </w:r>
    </w:p>
    <w:p w:rsidR="007546B3" w:rsidRDefault="007546B3" w:rsidP="0075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C41" w:rsidRPr="007546B3" w:rsidRDefault="00D24C41" w:rsidP="007546B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546B3">
        <w:rPr>
          <w:rFonts w:ascii="Times New Roman" w:hAnsi="Times New Roman" w:cs="Times New Roman"/>
          <w:spacing w:val="-4"/>
          <w:sz w:val="28"/>
          <w:szCs w:val="28"/>
        </w:rPr>
        <w:t>Протягом грудня 2020 року – лютого 2021 року Департаментом освіти і науки КОДА спільно із КНЗ КОР «Київський обласний інститут після</w:t>
      </w:r>
      <w:r w:rsidR="007546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546B3">
        <w:rPr>
          <w:rFonts w:ascii="Times New Roman" w:hAnsi="Times New Roman" w:cs="Times New Roman"/>
          <w:spacing w:val="-4"/>
          <w:sz w:val="28"/>
          <w:szCs w:val="28"/>
        </w:rPr>
        <w:t>дип</w:t>
      </w:r>
      <w:r w:rsidR="007546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Pr="007546B3">
        <w:rPr>
          <w:rFonts w:ascii="Times New Roman" w:hAnsi="Times New Roman" w:cs="Times New Roman"/>
          <w:spacing w:val="-4"/>
          <w:sz w:val="28"/>
          <w:szCs w:val="28"/>
        </w:rPr>
        <w:t>ломної освіти педагогічних кадрів» було проведено регіональне соціологічне дослідження щодо оцінки якості харчування в ЗЗСО Київської області.</w:t>
      </w:r>
    </w:p>
    <w:p w:rsidR="00886D47" w:rsidRPr="007546B3" w:rsidRDefault="00D24C41" w:rsidP="007546B3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546B3">
        <w:rPr>
          <w:rFonts w:ascii="Times New Roman" w:hAnsi="Times New Roman" w:cs="Times New Roman"/>
          <w:noProof/>
          <w:spacing w:val="-4"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CFD800D" wp14:editId="6426413F">
            <wp:simplePos x="0" y="0"/>
            <wp:positionH relativeFrom="column">
              <wp:posOffset>142875</wp:posOffset>
            </wp:positionH>
            <wp:positionV relativeFrom="paragraph">
              <wp:posOffset>1392555</wp:posOffset>
            </wp:positionV>
            <wp:extent cx="5505450" cy="3209925"/>
            <wp:effectExtent l="0" t="0" r="19050" b="9525"/>
            <wp:wrapSquare wrapText="bothSides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  <w:r w:rsidR="00886D47" w:rsidRPr="007546B3">
        <w:rPr>
          <w:rFonts w:ascii="Times New Roman" w:hAnsi="Times New Roman" w:cs="Times New Roman"/>
          <w:spacing w:val="-4"/>
          <w:sz w:val="28"/>
          <w:szCs w:val="28"/>
        </w:rPr>
        <w:t>В опитуванні щодо якості харчування в закладах загальної середньої осві</w:t>
      </w:r>
      <w:r w:rsidR="007546B3">
        <w:rPr>
          <w:rFonts w:ascii="Times New Roman" w:hAnsi="Times New Roman" w:cs="Times New Roman"/>
          <w:spacing w:val="-4"/>
          <w:sz w:val="28"/>
          <w:szCs w:val="28"/>
        </w:rPr>
        <w:softHyphen/>
      </w:r>
      <w:r w:rsidR="00886D47" w:rsidRPr="007546B3">
        <w:rPr>
          <w:rFonts w:ascii="Times New Roman" w:hAnsi="Times New Roman" w:cs="Times New Roman"/>
          <w:spacing w:val="-4"/>
          <w:sz w:val="28"/>
          <w:szCs w:val="28"/>
        </w:rPr>
        <w:t xml:space="preserve">ти Київської області взяли участь </w:t>
      </w:r>
      <w:r w:rsidRPr="007546B3">
        <w:rPr>
          <w:rFonts w:ascii="Times New Roman" w:hAnsi="Times New Roman" w:cs="Times New Roman"/>
          <w:b/>
          <w:spacing w:val="-4"/>
          <w:sz w:val="28"/>
          <w:szCs w:val="28"/>
        </w:rPr>
        <w:t>2190</w:t>
      </w:r>
      <w:r w:rsidRPr="007546B3">
        <w:rPr>
          <w:rFonts w:ascii="Times New Roman" w:hAnsi="Times New Roman" w:cs="Times New Roman"/>
          <w:spacing w:val="-4"/>
          <w:sz w:val="28"/>
          <w:szCs w:val="28"/>
        </w:rPr>
        <w:t xml:space="preserve"> респондентів: </w:t>
      </w:r>
      <w:r w:rsidRPr="007546B3">
        <w:rPr>
          <w:rFonts w:ascii="Times New Roman" w:hAnsi="Times New Roman" w:cs="Times New Roman"/>
          <w:b/>
          <w:spacing w:val="-4"/>
          <w:sz w:val="28"/>
          <w:szCs w:val="28"/>
        </w:rPr>
        <w:t>1011</w:t>
      </w:r>
      <w:r w:rsidR="00886D47" w:rsidRPr="007546B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886D47" w:rsidRPr="007546B3">
        <w:rPr>
          <w:rFonts w:ascii="Times New Roman" w:hAnsi="Times New Roman" w:cs="Times New Roman"/>
          <w:i/>
          <w:spacing w:val="-4"/>
          <w:sz w:val="28"/>
          <w:szCs w:val="28"/>
        </w:rPr>
        <w:t>батьків / опікунів, представників громадськост</w:t>
      </w:r>
      <w:r w:rsidR="00886D47" w:rsidRPr="007546B3">
        <w:rPr>
          <w:rFonts w:ascii="Times New Roman" w:hAnsi="Times New Roman" w:cs="Times New Roman"/>
          <w:spacing w:val="-4"/>
          <w:sz w:val="28"/>
          <w:szCs w:val="28"/>
        </w:rPr>
        <w:t xml:space="preserve">і, </w:t>
      </w:r>
      <w:r w:rsidRPr="007546B3">
        <w:rPr>
          <w:rFonts w:ascii="Times New Roman" w:hAnsi="Times New Roman" w:cs="Times New Roman"/>
          <w:b/>
          <w:spacing w:val="-4"/>
          <w:sz w:val="28"/>
          <w:szCs w:val="28"/>
        </w:rPr>
        <w:t>912</w:t>
      </w:r>
      <w:r w:rsidR="00886D47" w:rsidRPr="007546B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86D47" w:rsidRPr="007546B3">
        <w:rPr>
          <w:rFonts w:ascii="Times New Roman" w:hAnsi="Times New Roman" w:cs="Times New Roman"/>
          <w:i/>
          <w:spacing w:val="-4"/>
          <w:sz w:val="28"/>
          <w:szCs w:val="28"/>
        </w:rPr>
        <w:t>учні</w:t>
      </w:r>
      <w:r w:rsidR="007546B3">
        <w:rPr>
          <w:rFonts w:ascii="Times New Roman" w:hAnsi="Times New Roman" w:cs="Times New Roman"/>
          <w:i/>
          <w:spacing w:val="-4"/>
          <w:sz w:val="28"/>
          <w:szCs w:val="28"/>
        </w:rPr>
        <w:t>в</w:t>
      </w:r>
      <w:r w:rsidR="00886D47" w:rsidRPr="007546B3">
        <w:rPr>
          <w:rFonts w:ascii="Times New Roman" w:hAnsi="Times New Roman" w:cs="Times New Roman"/>
          <w:i/>
          <w:spacing w:val="-4"/>
          <w:sz w:val="28"/>
          <w:szCs w:val="28"/>
        </w:rPr>
        <w:t xml:space="preserve"> 5–11</w:t>
      </w:r>
      <w:r w:rsidR="00886D47" w:rsidRPr="007546B3">
        <w:rPr>
          <w:rFonts w:ascii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="00886D47" w:rsidRPr="007546B3">
        <w:rPr>
          <w:rFonts w:ascii="Times New Roman" w:hAnsi="Times New Roman" w:cs="Times New Roman"/>
          <w:i/>
          <w:spacing w:val="-4"/>
          <w:sz w:val="28"/>
          <w:szCs w:val="28"/>
        </w:rPr>
        <w:t>класів сільської та міської місцевостей</w:t>
      </w:r>
      <w:r w:rsidR="00886D47" w:rsidRPr="007546B3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7546B3">
        <w:rPr>
          <w:rFonts w:ascii="Times New Roman" w:hAnsi="Times New Roman" w:cs="Times New Roman"/>
          <w:b/>
          <w:spacing w:val="-4"/>
          <w:sz w:val="28"/>
          <w:szCs w:val="28"/>
        </w:rPr>
        <w:t>267</w:t>
      </w:r>
      <w:r w:rsidR="00886D47" w:rsidRPr="007546B3">
        <w:rPr>
          <w:rFonts w:ascii="Times New Roman" w:hAnsi="Times New Roman" w:cs="Times New Roman"/>
          <w:spacing w:val="-4"/>
          <w:sz w:val="28"/>
          <w:szCs w:val="28"/>
        </w:rPr>
        <w:t xml:space="preserve"> педагогічних працівників.</w:t>
      </w:r>
    </w:p>
    <w:p w:rsidR="00FB5B40" w:rsidRDefault="00FB5B40" w:rsidP="007546B3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B5B40" w:rsidRDefault="00FB5B40" w:rsidP="007546B3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86D47" w:rsidRPr="00FB5B40" w:rsidRDefault="00F163CB" w:rsidP="007546B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28"/>
        </w:rPr>
      </w:pPr>
      <w:r w:rsidRPr="007546B3">
        <w:rPr>
          <w:rFonts w:ascii="Times New Roman" w:hAnsi="Times New Roman" w:cs="Times New Roman"/>
          <w:spacing w:val="-4"/>
          <w:sz w:val="28"/>
          <w:szCs w:val="28"/>
        </w:rPr>
        <w:br w:type="textWrapping" w:clear="all"/>
      </w:r>
    </w:p>
    <w:p w:rsidR="00886D47" w:rsidRPr="007546B3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46B3">
        <w:rPr>
          <w:rFonts w:ascii="Times New Roman" w:hAnsi="Times New Roman" w:cs="Times New Roman"/>
          <w:b/>
          <w:i/>
          <w:sz w:val="28"/>
          <w:szCs w:val="28"/>
        </w:rPr>
        <w:t>Рис.1.</w:t>
      </w:r>
      <w:r w:rsidR="00FB5B4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546B3">
        <w:rPr>
          <w:rFonts w:ascii="Times New Roman" w:hAnsi="Times New Roman" w:cs="Times New Roman"/>
          <w:b/>
          <w:i/>
          <w:sz w:val="28"/>
          <w:szCs w:val="28"/>
        </w:rPr>
        <w:t>Розподіл учасників опитування за категоріями щодо якості харчування в ЗЗСО Київської області</w:t>
      </w:r>
    </w:p>
    <w:p w:rsidR="007546B3" w:rsidRPr="00FB5B40" w:rsidRDefault="007546B3" w:rsidP="007546B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>У ході дослідження респондентам було запропоновано відповісти на низку запитань щодо якості харчування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 xml:space="preserve">в ЗЗСО Київської області. 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 xml:space="preserve">На основі аналізу відповідей респондентів було </w:t>
      </w:r>
      <w:r w:rsidR="007546B3">
        <w:rPr>
          <w:rFonts w:ascii="Times New Roman" w:hAnsi="Times New Roman" w:cs="Times New Roman"/>
          <w:sz w:val="28"/>
          <w:szCs w:val="28"/>
        </w:rPr>
        <w:t xml:space="preserve">сформульовано </w:t>
      </w:r>
      <w:r w:rsidRPr="00AF32E4">
        <w:rPr>
          <w:rFonts w:ascii="Times New Roman" w:hAnsi="Times New Roman" w:cs="Times New Roman"/>
          <w:sz w:val="28"/>
          <w:szCs w:val="28"/>
        </w:rPr>
        <w:t>висновки.</w:t>
      </w:r>
    </w:p>
    <w:p w:rsidR="007546B3" w:rsidRPr="00FB5B40" w:rsidRDefault="007546B3" w:rsidP="007546B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16"/>
          <w:szCs w:val="28"/>
        </w:rPr>
      </w:pP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32E4">
        <w:rPr>
          <w:rFonts w:ascii="Times New Roman" w:hAnsi="Times New Roman" w:cs="Times New Roman"/>
          <w:b/>
          <w:i/>
          <w:sz w:val="28"/>
          <w:szCs w:val="28"/>
        </w:rPr>
        <w:t>Обізнаність і ціннісні орієнтації респондентів щодо питання здорового харчування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>Ідея здорового харчування сприймається позитивно всіма категоріями респондентів: майже всі педагогічні працівники (</w:t>
      </w:r>
      <w:r w:rsidRPr="00AF32E4">
        <w:rPr>
          <w:rFonts w:ascii="Times New Roman" w:hAnsi="Times New Roman" w:cs="Times New Roman"/>
          <w:b/>
          <w:sz w:val="28"/>
          <w:szCs w:val="28"/>
        </w:rPr>
        <w:t>95%</w:t>
      </w:r>
      <w:r w:rsidRPr="00AF32E4">
        <w:rPr>
          <w:rFonts w:ascii="Times New Roman" w:hAnsi="Times New Roman" w:cs="Times New Roman"/>
          <w:sz w:val="28"/>
          <w:szCs w:val="28"/>
        </w:rPr>
        <w:t>) і абсолютна більшість батьків / опікунів учнів та представників громадськості (</w:t>
      </w:r>
      <w:r w:rsidRPr="00AF32E4">
        <w:rPr>
          <w:rFonts w:ascii="Times New Roman" w:hAnsi="Times New Roman" w:cs="Times New Roman"/>
          <w:b/>
          <w:sz w:val="28"/>
          <w:szCs w:val="28"/>
        </w:rPr>
        <w:t>87%</w:t>
      </w:r>
      <w:r w:rsidRPr="00AF32E4">
        <w:rPr>
          <w:rFonts w:ascii="Times New Roman" w:hAnsi="Times New Roman" w:cs="Times New Roman"/>
          <w:sz w:val="28"/>
          <w:szCs w:val="28"/>
        </w:rPr>
        <w:t xml:space="preserve">) розглядають ідею здорового харчування </w:t>
      </w:r>
      <w:r w:rsidRPr="00AF32E4">
        <w:rPr>
          <w:rFonts w:ascii="Times New Roman" w:hAnsi="Times New Roman" w:cs="Times New Roman"/>
          <w:i/>
          <w:sz w:val="28"/>
          <w:szCs w:val="28"/>
        </w:rPr>
        <w:t>як власну ціннісну орієнтацію</w:t>
      </w:r>
      <w:r w:rsidRPr="00AF32E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 w:rsidRPr="00AF32E4">
        <w:rPr>
          <w:rFonts w:ascii="Times New Roman" w:hAnsi="Times New Roman" w:cs="Times New Roman"/>
          <w:sz w:val="28"/>
          <w:szCs w:val="28"/>
        </w:rPr>
        <w:lastRenderedPageBreak/>
        <w:t>більшість опитаних учнів (</w:t>
      </w:r>
      <w:r w:rsidRPr="00AF32E4">
        <w:rPr>
          <w:rFonts w:ascii="Times New Roman" w:hAnsi="Times New Roman" w:cs="Times New Roman"/>
          <w:b/>
          <w:sz w:val="28"/>
          <w:szCs w:val="28"/>
        </w:rPr>
        <w:t>70%)</w:t>
      </w:r>
      <w:r w:rsidRPr="00AF32E4">
        <w:rPr>
          <w:rFonts w:ascii="Times New Roman" w:hAnsi="Times New Roman" w:cs="Times New Roman"/>
          <w:sz w:val="28"/>
          <w:szCs w:val="28"/>
        </w:rPr>
        <w:t xml:space="preserve"> вважають себе обізнаними в питаннях здорового харчування і трохи більше половини (</w:t>
      </w:r>
      <w:r w:rsidRPr="00AF32E4">
        <w:rPr>
          <w:rFonts w:ascii="Times New Roman" w:hAnsi="Times New Roman" w:cs="Times New Roman"/>
          <w:b/>
          <w:sz w:val="28"/>
          <w:szCs w:val="28"/>
        </w:rPr>
        <w:t>56%</w:t>
      </w:r>
      <w:r w:rsidRPr="00AF32E4">
        <w:rPr>
          <w:rFonts w:ascii="Times New Roman" w:hAnsi="Times New Roman" w:cs="Times New Roman"/>
          <w:sz w:val="28"/>
          <w:szCs w:val="28"/>
        </w:rPr>
        <w:t>) оцінюють свій раціон харчування як збалансований;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 xml:space="preserve">приблизно </w:t>
      </w:r>
      <w:r w:rsidRPr="00AF32E4">
        <w:rPr>
          <w:rFonts w:ascii="Times New Roman" w:hAnsi="Times New Roman" w:cs="Times New Roman"/>
          <w:b/>
          <w:sz w:val="28"/>
          <w:szCs w:val="28"/>
        </w:rPr>
        <w:t>2/3</w:t>
      </w:r>
      <w:r w:rsidRPr="00AF32E4">
        <w:rPr>
          <w:rFonts w:ascii="Times New Roman" w:hAnsi="Times New Roman" w:cs="Times New Roman"/>
          <w:sz w:val="28"/>
          <w:szCs w:val="28"/>
        </w:rPr>
        <w:t xml:space="preserve"> від опитаних батьків і учнів засвідчили, що в їхніх сім’ях дотримуються здорового харчування. Ці показники не є критичними, але засвідчують актуальність питання та необхідність організації відповідної просвітницької роботи в ЗЗСО.</w:t>
      </w:r>
    </w:p>
    <w:p w:rsidR="007546B3" w:rsidRPr="00FB5B40" w:rsidRDefault="007546B3" w:rsidP="007546B3">
      <w:pPr>
        <w:spacing w:after="0"/>
        <w:jc w:val="both"/>
        <w:rPr>
          <w:rFonts w:ascii="Times New Roman" w:hAnsi="Times New Roman" w:cs="Times New Roman"/>
          <w:b/>
          <w:i/>
          <w:sz w:val="16"/>
          <w:szCs w:val="28"/>
        </w:rPr>
      </w:pPr>
    </w:p>
    <w:p w:rsidR="00886D47" w:rsidRDefault="00886D47" w:rsidP="00FB5B40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32E4">
        <w:rPr>
          <w:rFonts w:ascii="Times New Roman" w:hAnsi="Times New Roman" w:cs="Times New Roman"/>
          <w:b/>
          <w:i/>
          <w:sz w:val="28"/>
          <w:szCs w:val="28"/>
        </w:rPr>
        <w:t>Потенціал шкільної освіти щодо навчання правилам здорового харчування здобувачів освіти</w:t>
      </w:r>
    </w:p>
    <w:p w:rsidR="007546B3" w:rsidRPr="007546B3" w:rsidRDefault="007546B3" w:rsidP="007546B3">
      <w:pPr>
        <w:spacing w:after="0"/>
        <w:jc w:val="both"/>
        <w:rPr>
          <w:rFonts w:ascii="Times New Roman" w:hAnsi="Times New Roman" w:cs="Times New Roman"/>
          <w:b/>
          <w:i/>
          <w:sz w:val="10"/>
          <w:szCs w:val="28"/>
        </w:rPr>
      </w:pPr>
    </w:p>
    <w:p w:rsidR="00886D47" w:rsidRPr="00AF32E4" w:rsidRDefault="00762B0D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505450" cy="3209925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B746C" w:rsidRPr="005B746C" w:rsidRDefault="005B746C" w:rsidP="007546B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10"/>
          <w:szCs w:val="28"/>
        </w:rPr>
      </w:pPr>
    </w:p>
    <w:p w:rsidR="00886D47" w:rsidRPr="007546B3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546B3">
        <w:rPr>
          <w:rFonts w:ascii="Times New Roman" w:hAnsi="Times New Roman" w:cs="Times New Roman"/>
          <w:b/>
          <w:i/>
          <w:sz w:val="28"/>
          <w:szCs w:val="28"/>
        </w:rPr>
        <w:t>Рис 2. Оцінка потенціалу шкільних навчальних предметів і курсів щодо навчання правилам здорового харчування</w:t>
      </w:r>
    </w:p>
    <w:p w:rsidR="007546B3" w:rsidRPr="00515F8B" w:rsidRDefault="007546B3" w:rsidP="007546B3">
      <w:pPr>
        <w:spacing w:after="0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p w:rsidR="00886D47" w:rsidRPr="005B746C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746C">
        <w:rPr>
          <w:rFonts w:ascii="Times New Roman" w:hAnsi="Times New Roman" w:cs="Times New Roman"/>
          <w:b/>
          <w:spacing w:val="-6"/>
          <w:sz w:val="28"/>
          <w:szCs w:val="28"/>
        </w:rPr>
        <w:t>94%</w:t>
      </w:r>
      <w:r w:rsidRPr="005B746C">
        <w:rPr>
          <w:rFonts w:ascii="Times New Roman" w:hAnsi="Times New Roman" w:cs="Times New Roman"/>
          <w:spacing w:val="-6"/>
          <w:sz w:val="28"/>
          <w:szCs w:val="28"/>
        </w:rPr>
        <w:t xml:space="preserve"> педагогів, </w:t>
      </w:r>
      <w:r w:rsidRPr="005B746C">
        <w:rPr>
          <w:rFonts w:ascii="Times New Roman" w:hAnsi="Times New Roman" w:cs="Times New Roman"/>
          <w:b/>
          <w:spacing w:val="-6"/>
          <w:sz w:val="28"/>
          <w:szCs w:val="28"/>
        </w:rPr>
        <w:t>90%</w:t>
      </w:r>
      <w:r w:rsidRPr="005B746C">
        <w:rPr>
          <w:rFonts w:ascii="Times New Roman" w:hAnsi="Times New Roman" w:cs="Times New Roman"/>
          <w:spacing w:val="-6"/>
          <w:sz w:val="28"/>
          <w:szCs w:val="28"/>
        </w:rPr>
        <w:t xml:space="preserve"> батьків, </w:t>
      </w:r>
      <w:r w:rsidRPr="005B746C">
        <w:rPr>
          <w:rFonts w:ascii="Times New Roman" w:hAnsi="Times New Roman" w:cs="Times New Roman"/>
          <w:b/>
          <w:spacing w:val="-6"/>
          <w:sz w:val="28"/>
          <w:szCs w:val="28"/>
        </w:rPr>
        <w:t>76%</w:t>
      </w:r>
      <w:r w:rsidRPr="005B746C">
        <w:rPr>
          <w:rFonts w:ascii="Times New Roman" w:hAnsi="Times New Roman" w:cs="Times New Roman"/>
          <w:spacing w:val="-6"/>
          <w:sz w:val="28"/>
          <w:szCs w:val="28"/>
        </w:rPr>
        <w:t xml:space="preserve"> учнів засвідчили, що найбільший потенціал</w:t>
      </w:r>
      <w:r w:rsidR="00FB5B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5B746C">
        <w:rPr>
          <w:rFonts w:ascii="Times New Roman" w:hAnsi="Times New Roman" w:cs="Times New Roman"/>
          <w:spacing w:val="-6"/>
          <w:sz w:val="28"/>
          <w:szCs w:val="28"/>
        </w:rPr>
        <w:t xml:space="preserve">для засвоєння правил здорового харчування має курс </w:t>
      </w:r>
      <w:r w:rsidRPr="005B746C">
        <w:rPr>
          <w:rFonts w:ascii="Times New Roman" w:hAnsi="Times New Roman" w:cs="Times New Roman"/>
          <w:i/>
          <w:spacing w:val="-6"/>
          <w:sz w:val="28"/>
          <w:szCs w:val="28"/>
        </w:rPr>
        <w:t>основи здоров’я</w:t>
      </w:r>
      <w:r w:rsidRPr="005B746C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 xml:space="preserve">учні зазначили, що отримують такі знання </w:t>
      </w:r>
      <w:r>
        <w:rPr>
          <w:rFonts w:ascii="Times New Roman" w:hAnsi="Times New Roman" w:cs="Times New Roman"/>
          <w:sz w:val="28"/>
          <w:szCs w:val="28"/>
        </w:rPr>
        <w:t xml:space="preserve">також </w:t>
      </w:r>
      <w:r w:rsidRPr="00AF32E4">
        <w:rPr>
          <w:rFonts w:ascii="Times New Roman" w:hAnsi="Times New Roman" w:cs="Times New Roman"/>
          <w:sz w:val="28"/>
          <w:szCs w:val="28"/>
        </w:rPr>
        <w:t xml:space="preserve">під час вивчення </w:t>
      </w:r>
      <w:r w:rsidRPr="00AF32E4">
        <w:rPr>
          <w:rFonts w:ascii="Times New Roman" w:hAnsi="Times New Roman" w:cs="Times New Roman"/>
          <w:i/>
          <w:sz w:val="28"/>
          <w:szCs w:val="28"/>
        </w:rPr>
        <w:t>біології</w:t>
      </w:r>
      <w:r w:rsidRPr="00AF32E4">
        <w:rPr>
          <w:rFonts w:ascii="Times New Roman" w:hAnsi="Times New Roman" w:cs="Times New Roman"/>
          <w:sz w:val="28"/>
          <w:szCs w:val="28"/>
        </w:rPr>
        <w:t xml:space="preserve"> (</w:t>
      </w:r>
      <w:r w:rsidRPr="00AF32E4">
        <w:rPr>
          <w:rFonts w:ascii="Times New Roman" w:hAnsi="Times New Roman" w:cs="Times New Roman"/>
          <w:b/>
          <w:sz w:val="28"/>
          <w:szCs w:val="28"/>
        </w:rPr>
        <w:t>38%</w:t>
      </w:r>
      <w:r w:rsidRPr="00AF32E4">
        <w:rPr>
          <w:rFonts w:ascii="Times New Roman" w:hAnsi="Times New Roman" w:cs="Times New Roman"/>
          <w:sz w:val="28"/>
          <w:szCs w:val="28"/>
        </w:rPr>
        <w:t xml:space="preserve">), </w:t>
      </w:r>
      <w:r w:rsidRPr="00AF32E4">
        <w:rPr>
          <w:rFonts w:ascii="Times New Roman" w:hAnsi="Times New Roman" w:cs="Times New Roman"/>
          <w:i/>
          <w:sz w:val="28"/>
          <w:szCs w:val="28"/>
        </w:rPr>
        <w:t>фізичної культури</w:t>
      </w:r>
      <w:r w:rsidRPr="00AF32E4">
        <w:rPr>
          <w:rFonts w:ascii="Times New Roman" w:hAnsi="Times New Roman" w:cs="Times New Roman"/>
          <w:sz w:val="28"/>
          <w:szCs w:val="28"/>
        </w:rPr>
        <w:t xml:space="preserve"> (</w:t>
      </w:r>
      <w:r w:rsidRPr="00AF32E4">
        <w:rPr>
          <w:rFonts w:ascii="Times New Roman" w:hAnsi="Times New Roman" w:cs="Times New Roman"/>
          <w:b/>
          <w:sz w:val="28"/>
          <w:szCs w:val="28"/>
        </w:rPr>
        <w:t>18%</w:t>
      </w:r>
      <w:r w:rsidRPr="00AF32E4">
        <w:rPr>
          <w:rFonts w:ascii="Times New Roman" w:hAnsi="Times New Roman" w:cs="Times New Roman"/>
          <w:sz w:val="28"/>
          <w:szCs w:val="28"/>
        </w:rPr>
        <w:t xml:space="preserve">), </w:t>
      </w:r>
      <w:r w:rsidRPr="00AF32E4">
        <w:rPr>
          <w:rFonts w:ascii="Times New Roman" w:hAnsi="Times New Roman" w:cs="Times New Roman"/>
          <w:i/>
          <w:sz w:val="28"/>
          <w:szCs w:val="28"/>
        </w:rPr>
        <w:t xml:space="preserve">природознавства </w:t>
      </w:r>
      <w:r w:rsidRPr="00AF32E4">
        <w:rPr>
          <w:rFonts w:ascii="Times New Roman" w:hAnsi="Times New Roman" w:cs="Times New Roman"/>
          <w:sz w:val="28"/>
          <w:szCs w:val="28"/>
        </w:rPr>
        <w:t>(</w:t>
      </w:r>
      <w:r w:rsidRPr="00AF32E4">
        <w:rPr>
          <w:rFonts w:ascii="Times New Roman" w:hAnsi="Times New Roman" w:cs="Times New Roman"/>
          <w:b/>
          <w:sz w:val="28"/>
          <w:szCs w:val="28"/>
        </w:rPr>
        <w:t>10%</w:t>
      </w:r>
      <w:r w:rsidRPr="00AF32E4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86D47" w:rsidRPr="0092642C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2642C">
        <w:rPr>
          <w:rFonts w:ascii="Times New Roman" w:hAnsi="Times New Roman" w:cs="Times New Roman"/>
          <w:spacing w:val="-8"/>
          <w:sz w:val="28"/>
          <w:szCs w:val="28"/>
        </w:rPr>
        <w:t>педагоги вважають, що навчальні предмети й курси мають більш високий по</w:t>
      </w:r>
      <w:r w:rsidR="0092642C">
        <w:rPr>
          <w:rFonts w:ascii="Times New Roman" w:hAnsi="Times New Roman" w:cs="Times New Roman"/>
          <w:spacing w:val="-8"/>
          <w:sz w:val="28"/>
          <w:szCs w:val="28"/>
        </w:rPr>
        <w:softHyphen/>
      </w:r>
      <w:r w:rsidRPr="0092642C">
        <w:rPr>
          <w:rFonts w:ascii="Times New Roman" w:hAnsi="Times New Roman" w:cs="Times New Roman"/>
          <w:spacing w:val="-8"/>
          <w:sz w:val="28"/>
          <w:szCs w:val="28"/>
        </w:rPr>
        <w:t xml:space="preserve">тенціал. Так, знання про правила здорового харчування можливо інтегрувати у зміст </w:t>
      </w:r>
      <w:r w:rsidRPr="0092642C">
        <w:rPr>
          <w:rFonts w:ascii="Times New Roman" w:hAnsi="Times New Roman" w:cs="Times New Roman"/>
          <w:i/>
          <w:spacing w:val="-8"/>
          <w:sz w:val="28"/>
          <w:szCs w:val="28"/>
        </w:rPr>
        <w:t>біології</w:t>
      </w:r>
      <w:r w:rsidRPr="0092642C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r w:rsidRPr="0092642C">
        <w:rPr>
          <w:rFonts w:ascii="Times New Roman" w:hAnsi="Times New Roman" w:cs="Times New Roman"/>
          <w:b/>
          <w:spacing w:val="-8"/>
          <w:sz w:val="28"/>
          <w:szCs w:val="28"/>
        </w:rPr>
        <w:t>66%</w:t>
      </w:r>
      <w:r w:rsidRPr="0092642C">
        <w:rPr>
          <w:rFonts w:ascii="Times New Roman" w:hAnsi="Times New Roman" w:cs="Times New Roman"/>
          <w:spacing w:val="-8"/>
          <w:sz w:val="28"/>
          <w:szCs w:val="28"/>
        </w:rPr>
        <w:t xml:space="preserve">), </w:t>
      </w:r>
      <w:r w:rsidRPr="0092642C">
        <w:rPr>
          <w:rFonts w:ascii="Times New Roman" w:hAnsi="Times New Roman" w:cs="Times New Roman"/>
          <w:i/>
          <w:spacing w:val="-8"/>
          <w:sz w:val="28"/>
          <w:szCs w:val="28"/>
        </w:rPr>
        <w:t>фізичної культури</w:t>
      </w:r>
      <w:r w:rsidRPr="0092642C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r w:rsidRPr="0092642C">
        <w:rPr>
          <w:rFonts w:ascii="Times New Roman" w:hAnsi="Times New Roman" w:cs="Times New Roman"/>
          <w:b/>
          <w:spacing w:val="-8"/>
          <w:sz w:val="28"/>
          <w:szCs w:val="28"/>
        </w:rPr>
        <w:t>57%</w:t>
      </w:r>
      <w:r w:rsidRPr="0092642C">
        <w:rPr>
          <w:rFonts w:ascii="Times New Roman" w:hAnsi="Times New Roman" w:cs="Times New Roman"/>
          <w:spacing w:val="-8"/>
          <w:sz w:val="28"/>
          <w:szCs w:val="28"/>
        </w:rPr>
        <w:t xml:space="preserve">), </w:t>
      </w:r>
      <w:r w:rsidRPr="0092642C">
        <w:rPr>
          <w:rFonts w:ascii="Times New Roman" w:hAnsi="Times New Roman" w:cs="Times New Roman"/>
          <w:i/>
          <w:spacing w:val="-8"/>
          <w:sz w:val="28"/>
          <w:szCs w:val="28"/>
        </w:rPr>
        <w:t>природо</w:t>
      </w:r>
      <w:r w:rsidR="005B746C" w:rsidRPr="0092642C">
        <w:rPr>
          <w:rFonts w:ascii="Times New Roman" w:hAnsi="Times New Roman" w:cs="Times New Roman"/>
          <w:i/>
          <w:spacing w:val="-8"/>
          <w:sz w:val="28"/>
          <w:szCs w:val="28"/>
        </w:rPr>
        <w:softHyphen/>
      </w:r>
      <w:r w:rsidRPr="0092642C">
        <w:rPr>
          <w:rFonts w:ascii="Times New Roman" w:hAnsi="Times New Roman" w:cs="Times New Roman"/>
          <w:i/>
          <w:spacing w:val="-8"/>
          <w:sz w:val="28"/>
          <w:szCs w:val="28"/>
        </w:rPr>
        <w:t>знав</w:t>
      </w:r>
      <w:r w:rsidR="005B746C" w:rsidRPr="0092642C">
        <w:rPr>
          <w:rFonts w:ascii="Times New Roman" w:hAnsi="Times New Roman" w:cs="Times New Roman"/>
          <w:i/>
          <w:spacing w:val="-8"/>
          <w:sz w:val="28"/>
          <w:szCs w:val="28"/>
        </w:rPr>
        <w:softHyphen/>
      </w:r>
      <w:r w:rsidRPr="0092642C">
        <w:rPr>
          <w:rFonts w:ascii="Times New Roman" w:hAnsi="Times New Roman" w:cs="Times New Roman"/>
          <w:i/>
          <w:spacing w:val="-8"/>
          <w:sz w:val="28"/>
          <w:szCs w:val="28"/>
        </w:rPr>
        <w:t xml:space="preserve">ства </w:t>
      </w:r>
      <w:r w:rsidRPr="0092642C">
        <w:rPr>
          <w:rFonts w:ascii="Times New Roman" w:hAnsi="Times New Roman" w:cs="Times New Roman"/>
          <w:spacing w:val="-8"/>
          <w:sz w:val="28"/>
          <w:szCs w:val="28"/>
        </w:rPr>
        <w:t>(</w:t>
      </w:r>
      <w:r w:rsidRPr="0092642C">
        <w:rPr>
          <w:rFonts w:ascii="Times New Roman" w:hAnsi="Times New Roman" w:cs="Times New Roman"/>
          <w:b/>
          <w:spacing w:val="-8"/>
          <w:sz w:val="28"/>
          <w:szCs w:val="28"/>
        </w:rPr>
        <w:t>43%</w:t>
      </w:r>
      <w:r w:rsidRPr="0092642C">
        <w:rPr>
          <w:rFonts w:ascii="Times New Roman" w:hAnsi="Times New Roman" w:cs="Times New Roman"/>
          <w:spacing w:val="-8"/>
          <w:sz w:val="28"/>
          <w:szCs w:val="28"/>
        </w:rPr>
        <w:t xml:space="preserve">), </w:t>
      </w:r>
      <w:r w:rsidRPr="0092642C">
        <w:rPr>
          <w:rFonts w:ascii="Times New Roman" w:hAnsi="Times New Roman" w:cs="Times New Roman"/>
          <w:i/>
          <w:spacing w:val="-8"/>
          <w:sz w:val="28"/>
          <w:szCs w:val="28"/>
        </w:rPr>
        <w:t>хімії</w:t>
      </w:r>
      <w:r w:rsidRPr="0092642C">
        <w:rPr>
          <w:rFonts w:ascii="Times New Roman" w:hAnsi="Times New Roman" w:cs="Times New Roman"/>
          <w:spacing w:val="-8"/>
          <w:sz w:val="28"/>
          <w:szCs w:val="28"/>
        </w:rPr>
        <w:t xml:space="preserve"> (</w:t>
      </w:r>
      <w:r w:rsidRPr="0092642C">
        <w:rPr>
          <w:rFonts w:ascii="Times New Roman" w:hAnsi="Times New Roman" w:cs="Times New Roman"/>
          <w:b/>
          <w:spacing w:val="-8"/>
          <w:sz w:val="28"/>
          <w:szCs w:val="28"/>
        </w:rPr>
        <w:t>26%</w:t>
      </w:r>
      <w:r w:rsidRPr="0092642C">
        <w:rPr>
          <w:rFonts w:ascii="Times New Roman" w:hAnsi="Times New Roman" w:cs="Times New Roman"/>
          <w:spacing w:val="-8"/>
          <w:sz w:val="28"/>
          <w:szCs w:val="28"/>
        </w:rPr>
        <w:t>);</w:t>
      </w:r>
    </w:p>
    <w:p w:rsidR="00515F8B" w:rsidRDefault="00886D47" w:rsidP="00515F8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 xml:space="preserve">щодо введення </w:t>
      </w:r>
      <w:r w:rsidRPr="00AF32E4">
        <w:rPr>
          <w:rFonts w:ascii="Times New Roman" w:hAnsi="Times New Roman" w:cs="Times New Roman"/>
          <w:i/>
          <w:sz w:val="28"/>
          <w:szCs w:val="28"/>
        </w:rPr>
        <w:t>спеціального курсу за вибором із проблематики здорового харчування</w:t>
      </w:r>
      <w:r w:rsidRPr="00AF32E4">
        <w:rPr>
          <w:rFonts w:ascii="Times New Roman" w:hAnsi="Times New Roman" w:cs="Times New Roman"/>
          <w:sz w:val="28"/>
          <w:szCs w:val="28"/>
        </w:rPr>
        <w:t xml:space="preserve"> думки розділились навпіл. Необхідним увести такий курс вважають </w:t>
      </w:r>
      <w:r w:rsidRPr="00AF32E4">
        <w:rPr>
          <w:rFonts w:ascii="Times New Roman" w:hAnsi="Times New Roman" w:cs="Times New Roman"/>
          <w:b/>
          <w:sz w:val="28"/>
          <w:szCs w:val="28"/>
        </w:rPr>
        <w:t>51%</w:t>
      </w:r>
      <w:r w:rsidR="0092642C">
        <w:rPr>
          <w:rFonts w:ascii="Times New Roman" w:hAnsi="Times New Roman" w:cs="Times New Roman"/>
          <w:sz w:val="28"/>
          <w:szCs w:val="28"/>
        </w:rPr>
        <w:t> </w:t>
      </w:r>
      <w:r w:rsidRPr="00AF32E4">
        <w:rPr>
          <w:rFonts w:ascii="Times New Roman" w:hAnsi="Times New Roman" w:cs="Times New Roman"/>
          <w:sz w:val="28"/>
          <w:szCs w:val="28"/>
        </w:rPr>
        <w:t>учнів і вчителів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32E4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b/>
          <w:sz w:val="28"/>
          <w:szCs w:val="28"/>
        </w:rPr>
        <w:t>58%</w:t>
      </w:r>
      <w:r w:rsidRPr="00AF32E4">
        <w:rPr>
          <w:rFonts w:ascii="Times New Roman" w:hAnsi="Times New Roman" w:cs="Times New Roman"/>
          <w:sz w:val="28"/>
          <w:szCs w:val="28"/>
        </w:rPr>
        <w:t xml:space="preserve"> батьків / опікунів учнів та представників громадськості. </w:t>
      </w:r>
      <w:r w:rsidR="0001186E">
        <w:rPr>
          <w:rFonts w:ascii="Times New Roman" w:hAnsi="Times New Roman" w:cs="Times New Roman"/>
          <w:sz w:val="28"/>
          <w:szCs w:val="28"/>
        </w:rPr>
        <w:t>Інші</w:t>
      </w:r>
      <w:r w:rsidRPr="00AF32E4">
        <w:rPr>
          <w:rFonts w:ascii="Times New Roman" w:hAnsi="Times New Roman" w:cs="Times New Roman"/>
          <w:sz w:val="28"/>
          <w:szCs w:val="28"/>
        </w:rPr>
        <w:t xml:space="preserve"> респондент</w:t>
      </w:r>
      <w:r w:rsidR="0001186E">
        <w:rPr>
          <w:rFonts w:ascii="Times New Roman" w:hAnsi="Times New Roman" w:cs="Times New Roman"/>
          <w:sz w:val="28"/>
          <w:szCs w:val="28"/>
        </w:rPr>
        <w:t>и</w:t>
      </w:r>
      <w:r w:rsidRPr="00AF32E4">
        <w:rPr>
          <w:rFonts w:ascii="Times New Roman" w:hAnsi="Times New Roman" w:cs="Times New Roman"/>
          <w:sz w:val="28"/>
          <w:szCs w:val="28"/>
        </w:rPr>
        <w:t xml:space="preserve"> вважають, що знань, отриманих на </w:t>
      </w:r>
      <w:proofErr w:type="spellStart"/>
      <w:r w:rsidRPr="00AF32E4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AF32E4">
        <w:rPr>
          <w:rFonts w:ascii="Times New Roman" w:hAnsi="Times New Roman" w:cs="Times New Roman"/>
          <w:sz w:val="28"/>
          <w:szCs w:val="28"/>
        </w:rPr>
        <w:t>, учням цілком достатньо для формування навичок здорового харчування.</w:t>
      </w:r>
    </w:p>
    <w:p w:rsidR="00515F8B" w:rsidRDefault="00515F8B" w:rsidP="00515F8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86D47" w:rsidRPr="00AF32E4" w:rsidRDefault="00886D47" w:rsidP="00515F8B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32E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Оцінка якості харчування </w:t>
      </w:r>
      <w:r w:rsidR="00015621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AF32E4">
        <w:rPr>
          <w:rFonts w:ascii="Times New Roman" w:hAnsi="Times New Roman" w:cs="Times New Roman"/>
          <w:b/>
          <w:i/>
          <w:sz w:val="28"/>
          <w:szCs w:val="28"/>
        </w:rPr>
        <w:t xml:space="preserve"> шкільних їдальнях</w:t>
      </w:r>
    </w:p>
    <w:p w:rsidR="00886D47" w:rsidRPr="00AF32E4" w:rsidRDefault="00886D47" w:rsidP="007546B3">
      <w:pPr>
        <w:spacing w:after="0"/>
        <w:ind w:firstLine="709"/>
        <w:jc w:val="both"/>
        <w:rPr>
          <w:i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 xml:space="preserve">Опитування засвідчило, що </w:t>
      </w:r>
      <w:r w:rsidRPr="00AF32E4">
        <w:rPr>
          <w:rFonts w:ascii="Times New Roman" w:hAnsi="Times New Roman" w:cs="Times New Roman"/>
          <w:b/>
          <w:sz w:val="28"/>
          <w:szCs w:val="28"/>
        </w:rPr>
        <w:t>31%</w:t>
      </w:r>
      <w:r w:rsidRPr="00AF32E4">
        <w:rPr>
          <w:rFonts w:ascii="Times New Roman" w:hAnsi="Times New Roman" w:cs="Times New Roman"/>
          <w:sz w:val="28"/>
          <w:szCs w:val="28"/>
        </w:rPr>
        <w:t xml:space="preserve"> учнів та </w:t>
      </w:r>
      <w:r w:rsidRPr="00AF32E4">
        <w:rPr>
          <w:rFonts w:ascii="Times New Roman" w:hAnsi="Times New Roman" w:cs="Times New Roman"/>
          <w:b/>
          <w:sz w:val="28"/>
          <w:szCs w:val="28"/>
        </w:rPr>
        <w:t>24%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 xml:space="preserve">їхніх батьків / опікунів відповіли, </w:t>
      </w:r>
      <w:r w:rsidR="00A8481B">
        <w:rPr>
          <w:rFonts w:ascii="Times New Roman" w:hAnsi="Times New Roman" w:cs="Times New Roman"/>
          <w:sz w:val="28"/>
          <w:szCs w:val="28"/>
        </w:rPr>
        <w:t xml:space="preserve">що </w:t>
      </w:r>
      <w:r w:rsidRPr="00AF32E4">
        <w:rPr>
          <w:rFonts w:ascii="Times New Roman" w:hAnsi="Times New Roman" w:cs="Times New Roman"/>
          <w:sz w:val="28"/>
          <w:szCs w:val="28"/>
        </w:rPr>
        <w:t xml:space="preserve">діти взагалі </w:t>
      </w:r>
      <w:r w:rsidRPr="00AF32E4">
        <w:rPr>
          <w:rFonts w:ascii="Times New Roman" w:hAnsi="Times New Roman" w:cs="Times New Roman"/>
          <w:i/>
          <w:sz w:val="28"/>
          <w:szCs w:val="28"/>
        </w:rPr>
        <w:t xml:space="preserve">не користуються послугами шкільної їдальні; </w:t>
      </w:r>
    </w:p>
    <w:p w:rsidR="00886D47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b/>
          <w:sz w:val="28"/>
          <w:szCs w:val="28"/>
        </w:rPr>
        <w:t>65%</w:t>
      </w:r>
      <w:r w:rsidRPr="00AF32E4">
        <w:rPr>
          <w:rFonts w:ascii="Times New Roman" w:hAnsi="Times New Roman" w:cs="Times New Roman"/>
          <w:sz w:val="28"/>
          <w:szCs w:val="28"/>
        </w:rPr>
        <w:t xml:space="preserve"> учнів</w:t>
      </w:r>
      <w:r>
        <w:rPr>
          <w:rFonts w:ascii="Times New Roman" w:hAnsi="Times New Roman" w:cs="Times New Roman"/>
          <w:sz w:val="28"/>
          <w:szCs w:val="28"/>
        </w:rPr>
        <w:t>, які</w:t>
      </w:r>
      <w:r w:rsidRPr="00AF32E4">
        <w:rPr>
          <w:rFonts w:ascii="Times New Roman" w:hAnsi="Times New Roman" w:cs="Times New Roman"/>
          <w:sz w:val="28"/>
          <w:szCs w:val="28"/>
        </w:rPr>
        <w:t xml:space="preserve"> харчу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F32E4">
        <w:rPr>
          <w:rFonts w:ascii="Times New Roman" w:hAnsi="Times New Roman" w:cs="Times New Roman"/>
          <w:sz w:val="28"/>
          <w:szCs w:val="28"/>
        </w:rPr>
        <w:t>ться в їдальні, за свідченням їхніх батьків / опікунів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32E4">
        <w:rPr>
          <w:rFonts w:ascii="Times New Roman" w:hAnsi="Times New Roman" w:cs="Times New Roman"/>
          <w:sz w:val="28"/>
          <w:szCs w:val="28"/>
        </w:rPr>
        <w:t xml:space="preserve"> користуються послугами їдальні лише для обіду,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b/>
          <w:sz w:val="28"/>
          <w:szCs w:val="28"/>
        </w:rPr>
        <w:t>11% –</w:t>
      </w:r>
      <w:r w:rsidRPr="00AF32E4">
        <w:rPr>
          <w:rFonts w:ascii="Times New Roman" w:hAnsi="Times New Roman" w:cs="Times New Roman"/>
          <w:sz w:val="28"/>
          <w:szCs w:val="28"/>
        </w:rPr>
        <w:t xml:space="preserve"> лише для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>сніданку;</w:t>
      </w:r>
    </w:p>
    <w:p w:rsidR="00F04540" w:rsidRPr="00515F8B" w:rsidRDefault="00F04540" w:rsidP="007546B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886D47" w:rsidRPr="00AF32E4" w:rsidRDefault="00762B0D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C00A378" wp14:editId="2F8BF68E">
            <wp:extent cx="4619625" cy="2809875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04540" w:rsidRPr="00F04540" w:rsidRDefault="00F04540" w:rsidP="007546B3">
      <w:pPr>
        <w:spacing w:after="0"/>
        <w:ind w:firstLine="709"/>
        <w:jc w:val="both"/>
        <w:rPr>
          <w:rFonts w:ascii="Times New Roman" w:hAnsi="Times New Roman" w:cs="Times New Roman"/>
          <w:b/>
          <w:sz w:val="10"/>
          <w:szCs w:val="28"/>
        </w:rPr>
      </w:pP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32E4">
        <w:rPr>
          <w:rFonts w:ascii="Times New Roman" w:hAnsi="Times New Roman" w:cs="Times New Roman"/>
          <w:b/>
          <w:sz w:val="28"/>
          <w:szCs w:val="28"/>
        </w:rPr>
        <w:t>Рис 3. Оцінка якості харчування у шкільних їдальнях ЗЗСО</w:t>
      </w:r>
    </w:p>
    <w:p w:rsidR="00F04540" w:rsidRPr="00515F8B" w:rsidRDefault="00F04540" w:rsidP="007546B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>щодо покращення якості харчування (смак, привабливість, температура страв) усі категорії респондентів були одностайні.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 xml:space="preserve">Близько </w:t>
      </w:r>
      <w:r w:rsidRPr="00AF32E4">
        <w:rPr>
          <w:rFonts w:ascii="Times New Roman" w:hAnsi="Times New Roman" w:cs="Times New Roman"/>
          <w:b/>
          <w:sz w:val="28"/>
          <w:szCs w:val="28"/>
        </w:rPr>
        <w:t>70%</w:t>
      </w:r>
      <w:r w:rsidRPr="00AF32E4">
        <w:rPr>
          <w:rFonts w:ascii="Times New Roman" w:hAnsi="Times New Roman" w:cs="Times New Roman"/>
          <w:sz w:val="28"/>
          <w:szCs w:val="28"/>
        </w:rPr>
        <w:t xml:space="preserve"> учнів, учителів, батьків / опікунів, представників громадськості відзначили </w:t>
      </w:r>
      <w:r w:rsidRPr="00AF32E4">
        <w:rPr>
          <w:rFonts w:ascii="Times New Roman" w:hAnsi="Times New Roman" w:cs="Times New Roman"/>
          <w:i/>
          <w:sz w:val="28"/>
          <w:szCs w:val="28"/>
        </w:rPr>
        <w:t xml:space="preserve">необхідність покращення якості харчування </w:t>
      </w:r>
      <w:r w:rsidRPr="00AF32E4">
        <w:rPr>
          <w:rFonts w:ascii="Times New Roman" w:hAnsi="Times New Roman" w:cs="Times New Roman"/>
          <w:sz w:val="28"/>
          <w:szCs w:val="28"/>
        </w:rPr>
        <w:t>в закладах освіти;</w:t>
      </w:r>
    </w:p>
    <w:p w:rsidR="00886D47" w:rsidRPr="008B01F6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B01F6">
        <w:rPr>
          <w:rFonts w:ascii="Times New Roman" w:hAnsi="Times New Roman" w:cs="Times New Roman"/>
          <w:spacing w:val="-6"/>
          <w:sz w:val="28"/>
          <w:szCs w:val="28"/>
        </w:rPr>
        <w:t>найбільш важливою проблемою більшість респондентів (учні</w:t>
      </w:r>
      <w:r w:rsidR="008B01F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Pr="008B01F6">
        <w:rPr>
          <w:rFonts w:ascii="Times New Roman" w:hAnsi="Times New Roman" w:cs="Times New Roman"/>
          <w:b/>
          <w:spacing w:val="-6"/>
          <w:sz w:val="28"/>
          <w:szCs w:val="28"/>
        </w:rPr>
        <w:t>47%,</w:t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 xml:space="preserve"> батьк</w:t>
      </w:r>
      <w:r w:rsidR="00756442" w:rsidRPr="008B01F6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> / опі</w:t>
      </w:r>
      <w:r w:rsidR="008B01F6">
        <w:rPr>
          <w:rFonts w:ascii="Times New Roman" w:hAnsi="Times New Roman" w:cs="Times New Roman"/>
          <w:spacing w:val="-6"/>
          <w:sz w:val="28"/>
          <w:szCs w:val="28"/>
        </w:rPr>
        <w:softHyphen/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>кун</w:t>
      </w:r>
      <w:r w:rsidR="00756442" w:rsidRPr="008B01F6">
        <w:rPr>
          <w:rFonts w:ascii="Times New Roman" w:hAnsi="Times New Roman" w:cs="Times New Roman"/>
          <w:spacing w:val="-6"/>
          <w:sz w:val="28"/>
          <w:szCs w:val="28"/>
        </w:rPr>
        <w:t>и учнів та представники</w:t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 xml:space="preserve"> громадськості – </w:t>
      </w:r>
      <w:r w:rsidRPr="008B01F6">
        <w:rPr>
          <w:rFonts w:ascii="Times New Roman" w:hAnsi="Times New Roman" w:cs="Times New Roman"/>
          <w:b/>
          <w:spacing w:val="-6"/>
          <w:sz w:val="28"/>
          <w:szCs w:val="28"/>
        </w:rPr>
        <w:t>64%,</w:t>
      </w:r>
      <w:r w:rsidR="00FB5B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>педагогічн</w:t>
      </w:r>
      <w:r w:rsidR="00756442" w:rsidRPr="008B01F6">
        <w:rPr>
          <w:rFonts w:ascii="Times New Roman" w:hAnsi="Times New Roman" w:cs="Times New Roman"/>
          <w:spacing w:val="-6"/>
          <w:sz w:val="28"/>
          <w:szCs w:val="28"/>
        </w:rPr>
        <w:t>і</w:t>
      </w:r>
      <w:r w:rsidR="00FB5B4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>працівник</w:t>
      </w:r>
      <w:r w:rsidR="00756442" w:rsidRPr="008B01F6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Pr="008B01F6">
        <w:rPr>
          <w:rFonts w:ascii="Times New Roman" w:hAnsi="Times New Roman" w:cs="Times New Roman"/>
          <w:b/>
          <w:spacing w:val="-6"/>
          <w:sz w:val="28"/>
          <w:szCs w:val="28"/>
        </w:rPr>
        <w:t>78%</w:t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>)</w:t>
      </w:r>
      <w:r w:rsidRPr="008B01F6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 xml:space="preserve">вбачають </w:t>
      </w:r>
      <w:r w:rsidRPr="008B01F6">
        <w:rPr>
          <w:rFonts w:ascii="Times New Roman" w:hAnsi="Times New Roman" w:cs="Times New Roman"/>
          <w:i/>
          <w:spacing w:val="-6"/>
          <w:sz w:val="28"/>
          <w:szCs w:val="28"/>
        </w:rPr>
        <w:t>нестачу асортименту страв;</w:t>
      </w:r>
      <w:r w:rsidRPr="008B01F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>на думку школярів (</w:t>
      </w:r>
      <w:r w:rsidRPr="00AF32E4">
        <w:rPr>
          <w:rFonts w:ascii="Times New Roman" w:hAnsi="Times New Roman" w:cs="Times New Roman"/>
          <w:b/>
          <w:sz w:val="28"/>
          <w:szCs w:val="28"/>
        </w:rPr>
        <w:t>15%</w:t>
      </w:r>
      <w:r w:rsidRPr="00AF32E4">
        <w:rPr>
          <w:rFonts w:ascii="Times New Roman" w:hAnsi="Times New Roman" w:cs="Times New Roman"/>
          <w:sz w:val="28"/>
          <w:szCs w:val="28"/>
        </w:rPr>
        <w:t>) та їхніх батьків / опікунів (</w:t>
      </w:r>
      <w:r w:rsidRPr="00AF32E4">
        <w:rPr>
          <w:rFonts w:ascii="Times New Roman" w:hAnsi="Times New Roman" w:cs="Times New Roman"/>
          <w:b/>
          <w:sz w:val="28"/>
          <w:szCs w:val="28"/>
        </w:rPr>
        <w:t>19%</w:t>
      </w:r>
      <w:r w:rsidRPr="00AF32E4">
        <w:rPr>
          <w:rFonts w:ascii="Times New Roman" w:hAnsi="Times New Roman" w:cs="Times New Roman"/>
          <w:sz w:val="28"/>
          <w:szCs w:val="28"/>
        </w:rPr>
        <w:t xml:space="preserve">), потрібно </w:t>
      </w:r>
      <w:r w:rsidRPr="00AF32E4">
        <w:rPr>
          <w:rFonts w:ascii="Times New Roman" w:hAnsi="Times New Roman" w:cs="Times New Roman"/>
          <w:i/>
          <w:sz w:val="28"/>
          <w:szCs w:val="28"/>
        </w:rPr>
        <w:t>покращити санітарно-гігієнічні умови</w:t>
      </w:r>
      <w:r w:rsidRPr="00AF32E4">
        <w:rPr>
          <w:rFonts w:ascii="Times New Roman" w:hAnsi="Times New Roman" w:cs="Times New Roman"/>
          <w:sz w:val="28"/>
          <w:szCs w:val="28"/>
        </w:rPr>
        <w:t xml:space="preserve"> і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i/>
          <w:sz w:val="28"/>
          <w:szCs w:val="28"/>
        </w:rPr>
        <w:t>якість обслуговування</w:t>
      </w:r>
      <w:r w:rsidRPr="00AF32E4">
        <w:rPr>
          <w:rFonts w:ascii="Times New Roman" w:hAnsi="Times New Roman" w:cs="Times New Roman"/>
          <w:sz w:val="28"/>
          <w:szCs w:val="28"/>
        </w:rPr>
        <w:t xml:space="preserve"> тощо;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>педагогічні працівники (</w:t>
      </w:r>
      <w:r w:rsidRPr="00AF32E4">
        <w:rPr>
          <w:rFonts w:ascii="Times New Roman" w:hAnsi="Times New Roman" w:cs="Times New Roman"/>
          <w:b/>
          <w:sz w:val="28"/>
          <w:szCs w:val="28"/>
        </w:rPr>
        <w:t>33</w:t>
      </w:r>
      <w:r w:rsidRPr="00AF32E4">
        <w:rPr>
          <w:rFonts w:ascii="Times New Roman" w:hAnsi="Times New Roman" w:cs="Times New Roman"/>
          <w:sz w:val="28"/>
          <w:szCs w:val="28"/>
        </w:rPr>
        <w:t>%) та батьки (</w:t>
      </w:r>
      <w:r w:rsidRPr="00AF32E4">
        <w:rPr>
          <w:rFonts w:ascii="Times New Roman" w:hAnsi="Times New Roman" w:cs="Times New Roman"/>
          <w:b/>
          <w:sz w:val="28"/>
          <w:szCs w:val="28"/>
        </w:rPr>
        <w:t>18%</w:t>
      </w:r>
      <w:r w:rsidRPr="00AF32E4">
        <w:rPr>
          <w:rFonts w:ascii="Times New Roman" w:hAnsi="Times New Roman" w:cs="Times New Roman"/>
          <w:sz w:val="28"/>
          <w:szCs w:val="28"/>
        </w:rPr>
        <w:t>)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исловлю</w:t>
      </w:r>
      <w:r w:rsidRPr="00AF32E4">
        <w:rPr>
          <w:rFonts w:ascii="Times New Roman" w:hAnsi="Times New Roman" w:cs="Times New Roman"/>
          <w:sz w:val="28"/>
          <w:szCs w:val="28"/>
        </w:rPr>
        <w:t>ють незадоволення щодо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i/>
          <w:sz w:val="28"/>
          <w:szCs w:val="28"/>
        </w:rPr>
        <w:t>співвіднесення якості і ціни продукції</w:t>
      </w:r>
      <w:r w:rsidR="00F957D3">
        <w:rPr>
          <w:rFonts w:ascii="Times New Roman" w:hAnsi="Times New Roman" w:cs="Times New Roman"/>
          <w:sz w:val="28"/>
          <w:szCs w:val="28"/>
        </w:rPr>
        <w:t xml:space="preserve"> у шкільних їдальнях.</w:t>
      </w:r>
    </w:p>
    <w:p w:rsidR="00F957D3" w:rsidRPr="00515F8B" w:rsidRDefault="00F957D3" w:rsidP="00F957D3">
      <w:pPr>
        <w:spacing w:after="0"/>
        <w:ind w:firstLine="709"/>
        <w:jc w:val="both"/>
        <w:rPr>
          <w:rFonts w:ascii="Times New Roman" w:hAnsi="Times New Roman" w:cs="Times New Roman"/>
          <w:sz w:val="16"/>
          <w:szCs w:val="28"/>
        </w:rPr>
      </w:pPr>
    </w:p>
    <w:p w:rsidR="00886D47" w:rsidRPr="00AF32E4" w:rsidRDefault="00886D47" w:rsidP="00F957D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 xml:space="preserve">Були надані </w:t>
      </w:r>
      <w:r w:rsidRPr="00AF32E4">
        <w:rPr>
          <w:rFonts w:ascii="Times New Roman" w:hAnsi="Times New Roman" w:cs="Times New Roman"/>
          <w:b/>
          <w:sz w:val="28"/>
          <w:szCs w:val="28"/>
        </w:rPr>
        <w:t>пропозиції щодо покращення якості послуг шкільної їдальні</w:t>
      </w:r>
      <w:r w:rsidRPr="00AF32E4">
        <w:rPr>
          <w:rFonts w:ascii="Times New Roman" w:hAnsi="Times New Roman" w:cs="Times New Roman"/>
          <w:sz w:val="28"/>
          <w:szCs w:val="28"/>
        </w:rPr>
        <w:t>: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2E4">
        <w:rPr>
          <w:rFonts w:ascii="Times New Roman" w:hAnsi="Times New Roman" w:cs="Times New Roman"/>
          <w:i/>
          <w:sz w:val="28"/>
          <w:szCs w:val="28"/>
        </w:rPr>
        <w:t>на думку учнів варто: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>забезпечити споживачів сніданками; готувати смачну їжу; збільшити асортимент страв,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>регулювати графік харчування школярів;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 xml:space="preserve">забезпечити споживачів теплою їжею, надавати можливість вибору одного комплексного обіду з декількох запропонованих; контролювати стандарти шкільного меню, інформувати про визначений набір продуктів і технологічні карти з акцентом на прості, дешеві і корисні страви, знизити вартість харчування; 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i/>
          <w:sz w:val="28"/>
          <w:szCs w:val="28"/>
        </w:rPr>
        <w:lastRenderedPageBreak/>
        <w:t>на думку педагогічних працівників та батьків / опікунів учнів та представників громадськості</w:t>
      </w:r>
      <w:r w:rsidRPr="00AF32E4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 xml:space="preserve">забезпечити їдальню кваліфікованим персоналом, залучати до створення меню дієтолога; забезпечити можливість вибору страв, наявність сніданків; організувати спостереження батьків за послугами їдальні; виключити із раціону ковбасні вироби і смажену їжу; збільшити в раціоні кількість молочних продуктів, овочів та фруктів, соків, салатів; забезпечити оптимальну температуру готових страв; надавати можливість вибору одного комплексного обіду з декількох запропонованих; включати батьків до </w:t>
      </w:r>
      <w:proofErr w:type="spellStart"/>
      <w:r w:rsidRPr="00AF32E4">
        <w:rPr>
          <w:rFonts w:ascii="Times New Roman" w:hAnsi="Times New Roman" w:cs="Times New Roman"/>
          <w:sz w:val="28"/>
          <w:szCs w:val="28"/>
        </w:rPr>
        <w:t>бракеражної</w:t>
      </w:r>
      <w:proofErr w:type="spellEnd"/>
      <w:r w:rsidRPr="00AF32E4">
        <w:rPr>
          <w:rFonts w:ascii="Times New Roman" w:hAnsi="Times New Roman" w:cs="Times New Roman"/>
          <w:sz w:val="28"/>
          <w:szCs w:val="28"/>
        </w:rPr>
        <w:t xml:space="preserve"> комісії, спростити тендерні процедури для покращення </w:t>
      </w:r>
      <w:proofErr w:type="spellStart"/>
      <w:r w:rsidRPr="00AF32E4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Pr="00AF32E4">
        <w:rPr>
          <w:rFonts w:ascii="Times New Roman" w:hAnsi="Times New Roman" w:cs="Times New Roman"/>
          <w:sz w:val="28"/>
          <w:szCs w:val="28"/>
        </w:rPr>
        <w:t xml:space="preserve"> харчових продуктів тощо.</w:t>
      </w:r>
    </w:p>
    <w:p w:rsidR="00F957D3" w:rsidRPr="00515F8B" w:rsidRDefault="00F957D3" w:rsidP="007546B3">
      <w:pPr>
        <w:spacing w:after="0"/>
        <w:rPr>
          <w:rFonts w:ascii="Times New Roman" w:hAnsi="Times New Roman" w:cs="Times New Roman"/>
          <w:b/>
          <w:i/>
          <w:sz w:val="16"/>
          <w:szCs w:val="28"/>
        </w:rPr>
      </w:pPr>
    </w:p>
    <w:p w:rsidR="00886D47" w:rsidRPr="00AF32E4" w:rsidRDefault="00886D47" w:rsidP="00F957D3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F32E4">
        <w:rPr>
          <w:rFonts w:ascii="Times New Roman" w:hAnsi="Times New Roman" w:cs="Times New Roman"/>
          <w:b/>
          <w:i/>
          <w:sz w:val="28"/>
          <w:szCs w:val="28"/>
        </w:rPr>
        <w:t xml:space="preserve">Експериментальні форми харчування </w:t>
      </w:r>
    </w:p>
    <w:p w:rsidR="00886D47" w:rsidRDefault="00886D47" w:rsidP="007546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 xml:space="preserve">Найбільш привабливими 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F32E4">
        <w:rPr>
          <w:rFonts w:ascii="Times New Roman" w:hAnsi="Times New Roman" w:cs="Times New Roman"/>
          <w:sz w:val="28"/>
          <w:szCs w:val="28"/>
        </w:rPr>
        <w:t xml:space="preserve"> доцільними експериментальними формами харчування в закладі освіти виявились такі: </w:t>
      </w:r>
    </w:p>
    <w:p w:rsidR="00DE3D6A" w:rsidRPr="00F957D3" w:rsidRDefault="00DE3D6A" w:rsidP="007546B3">
      <w:pPr>
        <w:spacing w:after="0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957D3">
        <w:rPr>
          <w:rFonts w:ascii="Times New Roman" w:hAnsi="Times New Roman" w:cs="Times New Roman"/>
          <w:b/>
          <w:i/>
          <w:spacing w:val="-8"/>
          <w:sz w:val="28"/>
          <w:szCs w:val="28"/>
        </w:rPr>
        <w:t>«шведський стіл»</w:t>
      </w:r>
      <w:r w:rsidRPr="00F957D3">
        <w:rPr>
          <w:rFonts w:ascii="Times New Roman" w:hAnsi="Times New Roman" w:cs="Times New Roman"/>
          <w:spacing w:val="-8"/>
          <w:sz w:val="28"/>
          <w:szCs w:val="28"/>
        </w:rPr>
        <w:t xml:space="preserve"> обрали 64% учнів,</w:t>
      </w:r>
      <w:r w:rsidR="00FB5B4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957D3">
        <w:rPr>
          <w:rFonts w:ascii="Times New Roman" w:hAnsi="Times New Roman" w:cs="Times New Roman"/>
          <w:spacing w:val="-8"/>
          <w:sz w:val="28"/>
          <w:szCs w:val="28"/>
        </w:rPr>
        <w:t>61% педагогічних працівників, 41%</w:t>
      </w:r>
      <w:r w:rsidR="00FB5B4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F957D3">
        <w:rPr>
          <w:rFonts w:ascii="Times New Roman" w:hAnsi="Times New Roman" w:cs="Times New Roman"/>
          <w:spacing w:val="-8"/>
          <w:sz w:val="28"/>
          <w:szCs w:val="28"/>
        </w:rPr>
        <w:t xml:space="preserve">батьків; </w:t>
      </w:r>
    </w:p>
    <w:p w:rsidR="00DE3D6A" w:rsidRPr="00DE3D6A" w:rsidRDefault="00DE3D6A" w:rsidP="007546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57D3">
        <w:rPr>
          <w:rFonts w:ascii="Times New Roman" w:hAnsi="Times New Roman" w:cs="Times New Roman"/>
          <w:b/>
          <w:i/>
          <w:sz w:val="28"/>
          <w:szCs w:val="28"/>
        </w:rPr>
        <w:t>«інтернет-меню»</w:t>
      </w:r>
      <w:r w:rsidRPr="00DE3D6A">
        <w:rPr>
          <w:rFonts w:ascii="Times New Roman" w:hAnsi="Times New Roman" w:cs="Times New Roman"/>
          <w:sz w:val="28"/>
          <w:szCs w:val="28"/>
        </w:rPr>
        <w:t xml:space="preserve"> – 37% учнів, 23% батьків;</w:t>
      </w:r>
    </w:p>
    <w:p w:rsidR="00DE3D6A" w:rsidRPr="00DE3D6A" w:rsidRDefault="00DE3D6A" w:rsidP="007546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7D3">
        <w:rPr>
          <w:rFonts w:ascii="Times New Roman" w:hAnsi="Times New Roman" w:cs="Times New Roman"/>
          <w:b/>
          <w:i/>
          <w:sz w:val="28"/>
          <w:szCs w:val="28"/>
        </w:rPr>
        <w:t>мультипрофільне</w:t>
      </w:r>
      <w:proofErr w:type="spellEnd"/>
      <w:r w:rsidRPr="00F957D3">
        <w:rPr>
          <w:rFonts w:ascii="Times New Roman" w:hAnsi="Times New Roman" w:cs="Times New Roman"/>
          <w:b/>
          <w:i/>
          <w:sz w:val="28"/>
          <w:szCs w:val="28"/>
        </w:rPr>
        <w:t xml:space="preserve"> харчування </w:t>
      </w:r>
      <w:r w:rsidRPr="00DE3D6A">
        <w:rPr>
          <w:rFonts w:ascii="Times New Roman" w:hAnsi="Times New Roman" w:cs="Times New Roman"/>
          <w:sz w:val="28"/>
          <w:szCs w:val="28"/>
        </w:rPr>
        <w:t xml:space="preserve">з урахуванням рецептури страв, розробленої Євгеном </w:t>
      </w:r>
      <w:proofErr w:type="spellStart"/>
      <w:r w:rsidRPr="00DE3D6A">
        <w:rPr>
          <w:rFonts w:ascii="Times New Roman" w:hAnsi="Times New Roman" w:cs="Times New Roman"/>
          <w:sz w:val="28"/>
          <w:szCs w:val="28"/>
        </w:rPr>
        <w:t>Клопотенком</w:t>
      </w:r>
      <w:proofErr w:type="spellEnd"/>
      <w:r w:rsidRPr="00DE3D6A">
        <w:rPr>
          <w:rFonts w:ascii="Times New Roman" w:hAnsi="Times New Roman" w:cs="Times New Roman"/>
          <w:sz w:val="28"/>
          <w:szCs w:val="28"/>
        </w:rPr>
        <w:t>, – 28%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DE3D6A">
        <w:rPr>
          <w:rFonts w:ascii="Times New Roman" w:hAnsi="Times New Roman" w:cs="Times New Roman"/>
          <w:sz w:val="28"/>
          <w:szCs w:val="28"/>
        </w:rPr>
        <w:t>учнів, 35% педагогічних працівників, 31% батьків / опікунів;</w:t>
      </w:r>
    </w:p>
    <w:p w:rsidR="00DE3D6A" w:rsidRDefault="00DE3D6A" w:rsidP="007546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57D3">
        <w:rPr>
          <w:rFonts w:ascii="Times New Roman" w:hAnsi="Times New Roman" w:cs="Times New Roman"/>
          <w:b/>
          <w:i/>
          <w:sz w:val="28"/>
          <w:szCs w:val="28"/>
        </w:rPr>
        <w:t>кейтерінг</w:t>
      </w:r>
      <w:proofErr w:type="spellEnd"/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DE3D6A">
        <w:rPr>
          <w:rFonts w:ascii="Times New Roman" w:hAnsi="Times New Roman" w:cs="Times New Roman"/>
          <w:sz w:val="28"/>
          <w:szCs w:val="28"/>
        </w:rPr>
        <w:t>– 12% учнів та 14% педагогів.</w:t>
      </w:r>
    </w:p>
    <w:p w:rsidR="00F957D3" w:rsidRPr="00515F8B" w:rsidRDefault="00F957D3" w:rsidP="007546B3">
      <w:pPr>
        <w:spacing w:after="0"/>
        <w:ind w:firstLine="720"/>
        <w:jc w:val="both"/>
        <w:rPr>
          <w:rFonts w:ascii="Times New Roman" w:hAnsi="Times New Roman" w:cs="Times New Roman"/>
          <w:sz w:val="16"/>
          <w:szCs w:val="28"/>
        </w:rPr>
      </w:pPr>
    </w:p>
    <w:p w:rsidR="00886D47" w:rsidRPr="00AF32E4" w:rsidRDefault="00762B0D" w:rsidP="007546B3">
      <w:pPr>
        <w:spacing w:after="0"/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val="ru-RU" w:eastAsia="ru-RU"/>
        </w:rPr>
        <w:drawing>
          <wp:inline distT="0" distB="0" distL="0" distR="0">
            <wp:extent cx="5505450" cy="3209925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1447E" w:rsidRPr="00D1447E" w:rsidRDefault="00D1447E" w:rsidP="00D1447E">
      <w:pPr>
        <w:spacing w:after="0"/>
        <w:ind w:firstLine="720"/>
        <w:rPr>
          <w:rFonts w:ascii="Times New Roman" w:hAnsi="Times New Roman" w:cs="Times New Roman"/>
          <w:b/>
          <w:sz w:val="10"/>
          <w:szCs w:val="28"/>
        </w:rPr>
      </w:pPr>
    </w:p>
    <w:p w:rsidR="00886D47" w:rsidRPr="00AF32E4" w:rsidRDefault="00DE3D6A" w:rsidP="00D1447E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 4. Привабливі</w:t>
      </w:r>
      <w:r w:rsidR="00FB5B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6D47" w:rsidRPr="00AF32E4">
        <w:rPr>
          <w:rFonts w:ascii="Times New Roman" w:hAnsi="Times New Roman" w:cs="Times New Roman"/>
          <w:b/>
          <w:sz w:val="28"/>
          <w:szCs w:val="28"/>
        </w:rPr>
        <w:t xml:space="preserve">експериментальні форми харчування </w:t>
      </w:r>
    </w:p>
    <w:p w:rsidR="00886D47" w:rsidRPr="00AF32E4" w:rsidRDefault="00886D47" w:rsidP="000223FF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F32E4">
        <w:rPr>
          <w:rFonts w:ascii="Times New Roman" w:hAnsi="Times New Roman" w:cs="Times New Roman"/>
          <w:b/>
          <w:i/>
          <w:sz w:val="28"/>
          <w:szCs w:val="28"/>
        </w:rPr>
        <w:t>Шкільні буфети: необхідність функціонування, якість продукції та асортимент</w:t>
      </w:r>
    </w:p>
    <w:p w:rsidR="00515F8B" w:rsidRDefault="00515F8B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D47" w:rsidRPr="00AF32E4" w:rsidRDefault="000223FF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lastRenderedPageBreak/>
        <w:t xml:space="preserve">Щодо </w:t>
      </w:r>
      <w:r w:rsidR="00886D47" w:rsidRPr="00AF32E4">
        <w:rPr>
          <w:rFonts w:ascii="Times New Roman" w:hAnsi="Times New Roman" w:cs="Times New Roman"/>
          <w:sz w:val="28"/>
          <w:szCs w:val="28"/>
        </w:rPr>
        <w:t xml:space="preserve">наявності та асортименту і якості продукції в шкільних буфетах опитуваними було зазначено: 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b/>
          <w:sz w:val="28"/>
          <w:szCs w:val="28"/>
        </w:rPr>
        <w:t>63%</w:t>
      </w:r>
      <w:r w:rsidRPr="00AF32E4">
        <w:rPr>
          <w:rFonts w:ascii="Times New Roman" w:hAnsi="Times New Roman" w:cs="Times New Roman"/>
          <w:sz w:val="28"/>
          <w:szCs w:val="28"/>
        </w:rPr>
        <w:t xml:space="preserve"> педагогів, </w:t>
      </w:r>
      <w:r w:rsidRPr="00AF32E4">
        <w:rPr>
          <w:rFonts w:ascii="Times New Roman" w:hAnsi="Times New Roman" w:cs="Times New Roman"/>
          <w:b/>
          <w:sz w:val="28"/>
          <w:szCs w:val="28"/>
        </w:rPr>
        <w:t>56%</w:t>
      </w:r>
      <w:r w:rsidRPr="00AF32E4">
        <w:rPr>
          <w:rFonts w:ascii="Times New Roman" w:hAnsi="Times New Roman" w:cs="Times New Roman"/>
          <w:sz w:val="28"/>
          <w:szCs w:val="28"/>
        </w:rPr>
        <w:t xml:space="preserve"> учнів засвідчили, що в їх</w:t>
      </w:r>
      <w:r>
        <w:rPr>
          <w:rFonts w:ascii="Times New Roman" w:hAnsi="Times New Roman" w:cs="Times New Roman"/>
          <w:sz w:val="28"/>
          <w:szCs w:val="28"/>
        </w:rPr>
        <w:t xml:space="preserve">ніх закладах </w:t>
      </w:r>
      <w:r w:rsidRPr="00AF32E4">
        <w:rPr>
          <w:rFonts w:ascii="Times New Roman" w:hAnsi="Times New Roman" w:cs="Times New Roman"/>
          <w:sz w:val="28"/>
          <w:szCs w:val="28"/>
        </w:rPr>
        <w:t>освіти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>немає шкільного буфету;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>біля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b/>
          <w:sz w:val="28"/>
          <w:szCs w:val="28"/>
        </w:rPr>
        <w:t>70%</w:t>
      </w:r>
      <w:r w:rsidRPr="00AF32E4">
        <w:rPr>
          <w:rFonts w:ascii="Times New Roman" w:hAnsi="Times New Roman" w:cs="Times New Roman"/>
          <w:sz w:val="28"/>
          <w:szCs w:val="28"/>
        </w:rPr>
        <w:t xml:space="preserve"> опитаних педагогів і батьків / опікунів учнів вважають, що в ЗЗСО потрібен буфет. </w:t>
      </w:r>
      <w:r w:rsidR="000223FF">
        <w:rPr>
          <w:rFonts w:ascii="Times New Roman" w:hAnsi="Times New Roman" w:cs="Times New Roman"/>
          <w:sz w:val="28"/>
          <w:szCs w:val="28"/>
        </w:rPr>
        <w:t xml:space="preserve">Інші </w:t>
      </w:r>
      <w:r w:rsidRPr="00AF32E4">
        <w:rPr>
          <w:rFonts w:ascii="Times New Roman" w:hAnsi="Times New Roman" w:cs="Times New Roman"/>
          <w:sz w:val="28"/>
          <w:szCs w:val="28"/>
        </w:rPr>
        <w:t>респондент</w:t>
      </w:r>
      <w:r w:rsidR="000223FF">
        <w:rPr>
          <w:rFonts w:ascii="Times New Roman" w:hAnsi="Times New Roman" w:cs="Times New Roman"/>
          <w:sz w:val="28"/>
          <w:szCs w:val="28"/>
        </w:rPr>
        <w:t>и</w:t>
      </w:r>
      <w:r w:rsidRPr="00AF32E4">
        <w:rPr>
          <w:rFonts w:ascii="Times New Roman" w:hAnsi="Times New Roman" w:cs="Times New Roman"/>
          <w:sz w:val="28"/>
          <w:szCs w:val="28"/>
        </w:rPr>
        <w:t xml:space="preserve"> вважають, що буфет в їхньому закладі освіти не потрібен;</w:t>
      </w:r>
    </w:p>
    <w:p w:rsidR="00886D47" w:rsidRPr="00AF32E4" w:rsidRDefault="008A33CC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 xml:space="preserve">лише </w:t>
      </w:r>
      <w:r w:rsidRPr="00AF32E4">
        <w:rPr>
          <w:rFonts w:ascii="Times New Roman" w:hAnsi="Times New Roman" w:cs="Times New Roman"/>
          <w:b/>
          <w:sz w:val="28"/>
          <w:szCs w:val="28"/>
        </w:rPr>
        <w:t>14%</w:t>
      </w:r>
      <w:r w:rsidRPr="00AF32E4">
        <w:rPr>
          <w:rFonts w:ascii="Times New Roman" w:hAnsi="Times New Roman" w:cs="Times New Roman"/>
          <w:sz w:val="28"/>
          <w:szCs w:val="28"/>
        </w:rPr>
        <w:t xml:space="preserve"> педагогів і</w:t>
      </w:r>
      <w:r w:rsidR="00FB5B40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b/>
          <w:sz w:val="28"/>
          <w:szCs w:val="28"/>
        </w:rPr>
        <w:t>12</w:t>
      </w:r>
      <w:r w:rsidRPr="00AF32E4">
        <w:rPr>
          <w:rFonts w:ascii="Times New Roman" w:hAnsi="Times New Roman" w:cs="Times New Roman"/>
          <w:sz w:val="28"/>
          <w:szCs w:val="28"/>
        </w:rPr>
        <w:t xml:space="preserve">% учнів </w:t>
      </w:r>
      <w:r>
        <w:rPr>
          <w:rFonts w:ascii="Times New Roman" w:hAnsi="Times New Roman" w:cs="Times New Roman"/>
          <w:sz w:val="28"/>
          <w:szCs w:val="28"/>
        </w:rPr>
        <w:t xml:space="preserve">закладів освіти, у яких є </w:t>
      </w:r>
      <w:r w:rsidR="00886D47" w:rsidRPr="00AF32E4">
        <w:rPr>
          <w:rFonts w:ascii="Times New Roman" w:hAnsi="Times New Roman" w:cs="Times New Roman"/>
          <w:sz w:val="28"/>
          <w:szCs w:val="28"/>
        </w:rPr>
        <w:t>буфет, засвідчили, що цілком задоволені якістю продукції в шкільному буфеті;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b/>
          <w:sz w:val="28"/>
          <w:szCs w:val="28"/>
        </w:rPr>
        <w:t>9%</w:t>
      </w:r>
      <w:r w:rsidRPr="00AF32E4">
        <w:rPr>
          <w:rFonts w:ascii="Times New Roman" w:hAnsi="Times New Roman" w:cs="Times New Roman"/>
          <w:sz w:val="28"/>
          <w:szCs w:val="28"/>
        </w:rPr>
        <w:t xml:space="preserve"> педагогів і </w:t>
      </w:r>
      <w:r w:rsidRPr="00AF32E4">
        <w:rPr>
          <w:rFonts w:ascii="Times New Roman" w:hAnsi="Times New Roman" w:cs="Times New Roman"/>
          <w:b/>
          <w:sz w:val="28"/>
          <w:szCs w:val="28"/>
        </w:rPr>
        <w:t xml:space="preserve">20% </w:t>
      </w:r>
      <w:r w:rsidRPr="00AF32E4">
        <w:rPr>
          <w:rFonts w:ascii="Times New Roman" w:hAnsi="Times New Roman" w:cs="Times New Roman"/>
          <w:sz w:val="28"/>
          <w:szCs w:val="28"/>
        </w:rPr>
        <w:t xml:space="preserve">учнів повністю </w:t>
      </w:r>
      <w:r w:rsidRPr="00AF32E4">
        <w:rPr>
          <w:rFonts w:ascii="Times New Roman" w:hAnsi="Times New Roman" w:cs="Times New Roman"/>
          <w:i/>
          <w:sz w:val="28"/>
          <w:szCs w:val="28"/>
        </w:rPr>
        <w:t>незадоволені асортиментом і якістю продукції,</w:t>
      </w:r>
      <w:r w:rsidRPr="00AF32E4">
        <w:rPr>
          <w:rFonts w:ascii="Times New Roman" w:hAnsi="Times New Roman" w:cs="Times New Roman"/>
          <w:sz w:val="28"/>
          <w:szCs w:val="28"/>
        </w:rPr>
        <w:t xml:space="preserve"> наявної в буфеті.</w:t>
      </w:r>
    </w:p>
    <w:p w:rsidR="00775379" w:rsidRPr="00515F8B" w:rsidRDefault="00775379" w:rsidP="007546B3">
      <w:pPr>
        <w:spacing w:after="0"/>
        <w:ind w:firstLine="720"/>
        <w:rPr>
          <w:rFonts w:ascii="Times New Roman" w:hAnsi="Times New Roman" w:cs="Times New Roman"/>
          <w:sz w:val="16"/>
          <w:szCs w:val="28"/>
        </w:rPr>
      </w:pPr>
    </w:p>
    <w:p w:rsidR="00886D47" w:rsidRPr="00AF32E4" w:rsidRDefault="00886D47" w:rsidP="007546B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>Були надані пропозиції щодо буфетної продукції:</w:t>
      </w:r>
    </w:p>
    <w:p w:rsidR="00886D47" w:rsidRPr="00AF32E4" w:rsidRDefault="00886D47" w:rsidP="007546B3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i/>
          <w:sz w:val="28"/>
          <w:szCs w:val="28"/>
        </w:rPr>
        <w:t>на думку учнів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F3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75379">
        <w:rPr>
          <w:rFonts w:ascii="Times New Roman" w:hAnsi="Times New Roman" w:cs="Times New Roman"/>
          <w:sz w:val="28"/>
          <w:szCs w:val="28"/>
        </w:rPr>
        <w:t>варто</w:t>
      </w:r>
      <w:r w:rsidRPr="00AF32E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sz w:val="28"/>
          <w:szCs w:val="28"/>
        </w:rPr>
        <w:t xml:space="preserve">розширити асортимент продукції (напої, </w:t>
      </w:r>
      <w:proofErr w:type="spellStart"/>
      <w:r w:rsidRPr="00AF32E4">
        <w:rPr>
          <w:rFonts w:ascii="Times New Roman" w:hAnsi="Times New Roman" w:cs="Times New Roman"/>
          <w:sz w:val="28"/>
          <w:szCs w:val="28"/>
        </w:rPr>
        <w:t>снеки</w:t>
      </w:r>
      <w:proofErr w:type="spellEnd"/>
      <w:r w:rsidRPr="00AF32E4">
        <w:rPr>
          <w:rFonts w:ascii="Times New Roman" w:hAnsi="Times New Roman" w:cs="Times New Roman"/>
          <w:sz w:val="28"/>
          <w:szCs w:val="28"/>
        </w:rPr>
        <w:t xml:space="preserve">, піца, булочки, гарячі булочки, томатний сік), збільшити кількість </w:t>
      </w:r>
      <w:r>
        <w:rPr>
          <w:rFonts w:ascii="Times New Roman" w:hAnsi="Times New Roman" w:cs="Times New Roman"/>
          <w:sz w:val="28"/>
          <w:szCs w:val="28"/>
        </w:rPr>
        <w:t xml:space="preserve">видів </w:t>
      </w:r>
      <w:r w:rsidRPr="00AF32E4">
        <w:rPr>
          <w:rFonts w:ascii="Times New Roman" w:hAnsi="Times New Roman" w:cs="Times New Roman"/>
          <w:sz w:val="28"/>
          <w:szCs w:val="28"/>
        </w:rPr>
        <w:t xml:space="preserve">фруктів, дати можливість придбання неповних обідів (окремо салат, гарнір, чай, сік тощо), легких страв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32E4">
        <w:rPr>
          <w:rFonts w:ascii="Times New Roman" w:hAnsi="Times New Roman" w:cs="Times New Roman"/>
          <w:sz w:val="28"/>
          <w:szCs w:val="28"/>
        </w:rPr>
        <w:t xml:space="preserve"> пластикових упаковках;</w:t>
      </w:r>
    </w:p>
    <w:p w:rsidR="00886D47" w:rsidRPr="00AF32E4" w:rsidRDefault="00886D47" w:rsidP="007546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i/>
          <w:sz w:val="28"/>
          <w:szCs w:val="28"/>
        </w:rPr>
        <w:t>на думку педагогічних працівників та батьків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AF32E4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AF32E4">
        <w:rPr>
          <w:rFonts w:ascii="Times New Roman" w:hAnsi="Times New Roman" w:cs="Times New Roman"/>
          <w:i/>
          <w:sz w:val="28"/>
          <w:szCs w:val="28"/>
        </w:rPr>
        <w:t>опікунів учнів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F32E4">
        <w:rPr>
          <w:rFonts w:ascii="Times New Roman" w:hAnsi="Times New Roman" w:cs="Times New Roman"/>
          <w:i/>
          <w:sz w:val="28"/>
          <w:szCs w:val="28"/>
        </w:rPr>
        <w:t xml:space="preserve"> представників громадськості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F32E4">
        <w:rPr>
          <w:rFonts w:ascii="Times New Roman" w:hAnsi="Times New Roman" w:cs="Times New Roman"/>
          <w:sz w:val="28"/>
          <w:szCs w:val="28"/>
        </w:rPr>
        <w:t xml:space="preserve"> у буфетах має продаватися вода, свіжа випічка, чай, кава, соки, корисні </w:t>
      </w:r>
      <w:proofErr w:type="spellStart"/>
      <w:r w:rsidRPr="00AF32E4">
        <w:rPr>
          <w:rFonts w:ascii="Times New Roman" w:hAnsi="Times New Roman" w:cs="Times New Roman"/>
          <w:sz w:val="28"/>
          <w:szCs w:val="28"/>
        </w:rPr>
        <w:t>снеки</w:t>
      </w:r>
      <w:proofErr w:type="spellEnd"/>
      <w:r w:rsidRPr="00AF32E4">
        <w:rPr>
          <w:rFonts w:ascii="Times New Roman" w:hAnsi="Times New Roman" w:cs="Times New Roman"/>
          <w:sz w:val="28"/>
          <w:szCs w:val="28"/>
        </w:rPr>
        <w:t xml:space="preserve">, здорова їжа, фрукти, печиво, сухофрукти, йогурти, </w:t>
      </w:r>
      <w:r w:rsidR="003C3DDC">
        <w:rPr>
          <w:rFonts w:ascii="Times New Roman" w:hAnsi="Times New Roman" w:cs="Times New Roman"/>
          <w:sz w:val="28"/>
          <w:szCs w:val="28"/>
        </w:rPr>
        <w:t xml:space="preserve">необхідно </w:t>
      </w:r>
      <w:r w:rsidRPr="00AF32E4">
        <w:rPr>
          <w:rFonts w:ascii="Times New Roman" w:hAnsi="Times New Roman" w:cs="Times New Roman"/>
          <w:sz w:val="28"/>
          <w:szCs w:val="28"/>
        </w:rPr>
        <w:t>збільш</w:t>
      </w:r>
      <w:r w:rsidR="003C3DDC">
        <w:rPr>
          <w:rFonts w:ascii="Times New Roman" w:hAnsi="Times New Roman" w:cs="Times New Roman"/>
          <w:sz w:val="28"/>
          <w:szCs w:val="28"/>
        </w:rPr>
        <w:t xml:space="preserve">ити </w:t>
      </w:r>
      <w:r w:rsidRPr="00AF32E4">
        <w:rPr>
          <w:rFonts w:ascii="Times New Roman" w:hAnsi="Times New Roman" w:cs="Times New Roman"/>
          <w:sz w:val="28"/>
          <w:szCs w:val="28"/>
        </w:rPr>
        <w:t>кільк</w:t>
      </w:r>
      <w:r w:rsidR="003C3DDC">
        <w:rPr>
          <w:rFonts w:ascii="Times New Roman" w:hAnsi="Times New Roman" w:cs="Times New Roman"/>
          <w:sz w:val="28"/>
          <w:szCs w:val="28"/>
        </w:rPr>
        <w:t xml:space="preserve">ість </w:t>
      </w:r>
      <w:r>
        <w:rPr>
          <w:rFonts w:ascii="Times New Roman" w:hAnsi="Times New Roman" w:cs="Times New Roman"/>
          <w:sz w:val="28"/>
          <w:szCs w:val="28"/>
        </w:rPr>
        <w:t xml:space="preserve">видів </w:t>
      </w:r>
      <w:r w:rsidRPr="00AF32E4">
        <w:rPr>
          <w:rFonts w:ascii="Times New Roman" w:hAnsi="Times New Roman" w:cs="Times New Roman"/>
          <w:sz w:val="28"/>
          <w:szCs w:val="28"/>
        </w:rPr>
        <w:t>фруктів, придбання неповних обідів (окремо салат, гарнір, чай, сік тощо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F32E4">
        <w:rPr>
          <w:rFonts w:ascii="Times New Roman" w:hAnsi="Times New Roman" w:cs="Times New Roman"/>
          <w:sz w:val="28"/>
          <w:szCs w:val="28"/>
        </w:rPr>
        <w:t>.</w:t>
      </w:r>
    </w:p>
    <w:p w:rsidR="003C3DDC" w:rsidRPr="00515F8B" w:rsidRDefault="003C3DDC" w:rsidP="007546B3">
      <w:pPr>
        <w:spacing w:after="0"/>
        <w:rPr>
          <w:rFonts w:ascii="Times New Roman" w:hAnsi="Times New Roman" w:cs="Times New Roman"/>
          <w:b/>
          <w:i/>
          <w:sz w:val="16"/>
          <w:szCs w:val="28"/>
        </w:rPr>
      </w:pPr>
      <w:bookmarkStart w:id="1" w:name="_GoBack"/>
      <w:bookmarkEnd w:id="1"/>
    </w:p>
    <w:p w:rsidR="00886D47" w:rsidRPr="00AF32E4" w:rsidRDefault="00886D47" w:rsidP="003C3DDC">
      <w:pPr>
        <w:spacing w:after="0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AF32E4">
        <w:rPr>
          <w:rFonts w:ascii="Times New Roman" w:hAnsi="Times New Roman" w:cs="Times New Roman"/>
          <w:b/>
          <w:i/>
          <w:sz w:val="28"/>
          <w:szCs w:val="28"/>
        </w:rPr>
        <w:t>Зміни</w:t>
      </w:r>
      <w:r w:rsidR="003C3DDC">
        <w:rPr>
          <w:rFonts w:ascii="Times New Roman" w:hAnsi="Times New Roman" w:cs="Times New Roman"/>
          <w:b/>
          <w:i/>
          <w:sz w:val="28"/>
          <w:szCs w:val="28"/>
        </w:rPr>
        <w:t xml:space="preserve"> у</w:t>
      </w:r>
      <w:r w:rsidRPr="00AF32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C3DDC">
        <w:rPr>
          <w:rFonts w:ascii="Times New Roman" w:hAnsi="Times New Roman" w:cs="Times New Roman"/>
          <w:b/>
          <w:i/>
          <w:sz w:val="28"/>
          <w:szCs w:val="28"/>
        </w:rPr>
        <w:t>харчуванні в ЗЗСО протягом 2020/</w:t>
      </w:r>
      <w:r w:rsidRPr="00AF32E4">
        <w:rPr>
          <w:rFonts w:ascii="Times New Roman" w:hAnsi="Times New Roman" w:cs="Times New Roman"/>
          <w:b/>
          <w:i/>
          <w:sz w:val="28"/>
          <w:szCs w:val="28"/>
        </w:rPr>
        <w:t>2021 навчального року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2E4">
        <w:rPr>
          <w:rFonts w:ascii="Times New Roman" w:hAnsi="Times New Roman" w:cs="Times New Roman"/>
          <w:sz w:val="28"/>
          <w:szCs w:val="28"/>
        </w:rPr>
        <w:t>У відповіді на це питання респондент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3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мають </w:t>
      </w:r>
      <w:r w:rsidRPr="00AF32E4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F32E4">
        <w:rPr>
          <w:rFonts w:ascii="Times New Roman" w:hAnsi="Times New Roman" w:cs="Times New Roman"/>
          <w:sz w:val="28"/>
          <w:szCs w:val="28"/>
        </w:rPr>
        <w:t xml:space="preserve">рдинально </w:t>
      </w:r>
      <w:r>
        <w:rPr>
          <w:rFonts w:ascii="Times New Roman" w:hAnsi="Times New Roman" w:cs="Times New Roman"/>
          <w:sz w:val="28"/>
          <w:szCs w:val="28"/>
        </w:rPr>
        <w:t xml:space="preserve">протилежні </w:t>
      </w:r>
      <w:r w:rsidRPr="00AF32E4">
        <w:rPr>
          <w:rFonts w:ascii="Times New Roman" w:hAnsi="Times New Roman" w:cs="Times New Roman"/>
          <w:sz w:val="28"/>
          <w:szCs w:val="28"/>
        </w:rPr>
        <w:t>думки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F32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6D47" w:rsidRPr="00813922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13922">
        <w:rPr>
          <w:rFonts w:ascii="Times New Roman" w:hAnsi="Times New Roman" w:cs="Times New Roman"/>
          <w:b/>
          <w:spacing w:val="-6"/>
          <w:sz w:val="28"/>
          <w:szCs w:val="28"/>
        </w:rPr>
        <w:t>71%</w:t>
      </w:r>
      <w:r w:rsidRPr="00813922">
        <w:rPr>
          <w:rFonts w:ascii="Times New Roman" w:hAnsi="Times New Roman" w:cs="Times New Roman"/>
          <w:spacing w:val="-6"/>
          <w:sz w:val="28"/>
          <w:szCs w:val="28"/>
        </w:rPr>
        <w:t xml:space="preserve"> учнів та </w:t>
      </w:r>
      <w:r w:rsidRPr="00813922">
        <w:rPr>
          <w:rFonts w:ascii="Times New Roman" w:hAnsi="Times New Roman" w:cs="Times New Roman"/>
          <w:b/>
          <w:spacing w:val="-6"/>
          <w:sz w:val="28"/>
          <w:szCs w:val="28"/>
        </w:rPr>
        <w:t>75%</w:t>
      </w:r>
      <w:r w:rsidRPr="00813922">
        <w:rPr>
          <w:rFonts w:ascii="Times New Roman" w:hAnsi="Times New Roman" w:cs="Times New Roman"/>
          <w:spacing w:val="-6"/>
          <w:sz w:val="28"/>
          <w:szCs w:val="28"/>
        </w:rPr>
        <w:t xml:space="preserve"> батьків / опікунів учнів та представників громадськості вважають, що за останній рік якість харчування в їхньому закладі освіти </w:t>
      </w:r>
      <w:r w:rsidR="00813922" w:rsidRPr="00813922">
        <w:rPr>
          <w:rFonts w:ascii="Times New Roman" w:hAnsi="Times New Roman" w:cs="Times New Roman"/>
          <w:i/>
          <w:spacing w:val="-6"/>
          <w:sz w:val="28"/>
          <w:szCs w:val="28"/>
        </w:rPr>
        <w:t>не покращилася</w:t>
      </w:r>
      <w:r w:rsidRPr="00813922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886D47" w:rsidRPr="00AF32E4" w:rsidRDefault="00886D47" w:rsidP="0075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Водночас</w:t>
      </w:r>
      <w:r w:rsidRPr="00AF32E4">
        <w:rPr>
          <w:rFonts w:ascii="Times New Roman" w:hAnsi="Times New Roman" w:cs="Times New Roman"/>
          <w:sz w:val="28"/>
          <w:szCs w:val="28"/>
        </w:rPr>
        <w:t xml:space="preserve"> </w:t>
      </w:r>
      <w:r w:rsidRPr="00AF32E4">
        <w:rPr>
          <w:rFonts w:ascii="Times New Roman" w:hAnsi="Times New Roman" w:cs="Times New Roman"/>
          <w:b/>
          <w:sz w:val="28"/>
          <w:szCs w:val="28"/>
        </w:rPr>
        <w:t>64%</w:t>
      </w:r>
      <w:r w:rsidRPr="00AF32E4">
        <w:rPr>
          <w:rFonts w:ascii="Times New Roman" w:hAnsi="Times New Roman" w:cs="Times New Roman"/>
          <w:sz w:val="28"/>
          <w:szCs w:val="28"/>
        </w:rPr>
        <w:t xml:space="preserve"> педагогів висловлюють протилежну думку і засвідчують </w:t>
      </w:r>
      <w:r w:rsidRPr="00AF32E4">
        <w:rPr>
          <w:rFonts w:ascii="Times New Roman" w:hAnsi="Times New Roman" w:cs="Times New Roman"/>
          <w:i/>
          <w:sz w:val="28"/>
          <w:szCs w:val="28"/>
        </w:rPr>
        <w:t>позитивні зрушення</w:t>
      </w:r>
      <w:r w:rsidRPr="00AF3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32E4">
        <w:rPr>
          <w:rFonts w:ascii="Times New Roman" w:hAnsi="Times New Roman" w:cs="Times New Roman"/>
          <w:sz w:val="28"/>
          <w:szCs w:val="28"/>
        </w:rPr>
        <w:t xml:space="preserve"> забезпеченні учасників освітнього процесу здоровим харчуванням</w:t>
      </w:r>
      <w:r>
        <w:rPr>
          <w:rFonts w:ascii="Times New Roman" w:hAnsi="Times New Roman" w:cs="Times New Roman"/>
          <w:sz w:val="28"/>
          <w:szCs w:val="28"/>
        </w:rPr>
        <w:t xml:space="preserve">, а </w:t>
      </w:r>
      <w:r w:rsidRPr="00AF32E4">
        <w:rPr>
          <w:rFonts w:ascii="Times New Roman" w:hAnsi="Times New Roman" w:cs="Times New Roman"/>
          <w:sz w:val="28"/>
          <w:szCs w:val="28"/>
        </w:rPr>
        <w:t xml:space="preserve">саме: урізноманітнилося меню, з'явилося сучасне меню, </w:t>
      </w:r>
      <w:r>
        <w:rPr>
          <w:rFonts w:ascii="Times New Roman" w:hAnsi="Times New Roman" w:cs="Times New Roman"/>
          <w:sz w:val="28"/>
          <w:szCs w:val="28"/>
        </w:rPr>
        <w:t xml:space="preserve">стали достатніми </w:t>
      </w:r>
      <w:r w:rsidRPr="00AF32E4">
        <w:rPr>
          <w:rFonts w:ascii="Times New Roman" w:hAnsi="Times New Roman" w:cs="Times New Roman"/>
          <w:sz w:val="28"/>
          <w:szCs w:val="28"/>
        </w:rPr>
        <w:t>порції, збільшився асортимент випічки та фруктів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F32E4">
        <w:rPr>
          <w:rFonts w:ascii="Times New Roman" w:hAnsi="Times New Roman" w:cs="Times New Roman"/>
          <w:sz w:val="28"/>
          <w:szCs w:val="28"/>
        </w:rPr>
        <w:t xml:space="preserve"> відбулас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F32E4">
        <w:rPr>
          <w:rFonts w:ascii="Times New Roman" w:hAnsi="Times New Roman" w:cs="Times New Roman"/>
          <w:sz w:val="28"/>
          <w:szCs w:val="28"/>
        </w:rPr>
        <w:t xml:space="preserve"> зміна обладнання,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F32E4">
        <w:rPr>
          <w:rFonts w:ascii="Times New Roman" w:hAnsi="Times New Roman" w:cs="Times New Roman"/>
          <w:sz w:val="28"/>
          <w:szCs w:val="28"/>
        </w:rPr>
        <w:t xml:space="preserve"> їдальні зроблен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F32E4">
        <w:rPr>
          <w:rFonts w:ascii="Times New Roman" w:hAnsi="Times New Roman" w:cs="Times New Roman"/>
          <w:sz w:val="28"/>
          <w:szCs w:val="28"/>
        </w:rPr>
        <w:t xml:space="preserve"> ремонт тощо.</w:t>
      </w:r>
    </w:p>
    <w:p w:rsidR="00886D47" w:rsidRPr="00AF32E4" w:rsidRDefault="00886D47" w:rsidP="007546B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6D47" w:rsidRPr="00AF32E4" w:rsidSect="0092642C">
      <w:pgSz w:w="11906" w:h="16838"/>
      <w:pgMar w:top="1134" w:right="851" w:bottom="113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70A"/>
    <w:rsid w:val="0001186E"/>
    <w:rsid w:val="00015621"/>
    <w:rsid w:val="000223FF"/>
    <w:rsid w:val="0010370A"/>
    <w:rsid w:val="001B2360"/>
    <w:rsid w:val="00245396"/>
    <w:rsid w:val="003A21EA"/>
    <w:rsid w:val="003A51C5"/>
    <w:rsid w:val="003C3DDC"/>
    <w:rsid w:val="00505DC2"/>
    <w:rsid w:val="00515F8B"/>
    <w:rsid w:val="005B746C"/>
    <w:rsid w:val="005E439D"/>
    <w:rsid w:val="007546B3"/>
    <w:rsid w:val="00756442"/>
    <w:rsid w:val="00762B0D"/>
    <w:rsid w:val="00775379"/>
    <w:rsid w:val="007C322A"/>
    <w:rsid w:val="00813922"/>
    <w:rsid w:val="00886D47"/>
    <w:rsid w:val="008A33CC"/>
    <w:rsid w:val="008B01F6"/>
    <w:rsid w:val="0091572F"/>
    <w:rsid w:val="0092642C"/>
    <w:rsid w:val="009448F2"/>
    <w:rsid w:val="00A8481B"/>
    <w:rsid w:val="00AF32E4"/>
    <w:rsid w:val="00B46D47"/>
    <w:rsid w:val="00B82CB6"/>
    <w:rsid w:val="00C74BB9"/>
    <w:rsid w:val="00D1447E"/>
    <w:rsid w:val="00D24C41"/>
    <w:rsid w:val="00DE3D6A"/>
    <w:rsid w:val="00F04540"/>
    <w:rsid w:val="00F163CB"/>
    <w:rsid w:val="00F957D3"/>
    <w:rsid w:val="00FB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8F256"/>
  <w15:docId w15:val="{C02A54D3-2219-4A6C-BE77-2D1CC25B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70A"/>
    <w:pPr>
      <w:spacing w:after="200" w:line="276" w:lineRule="auto"/>
    </w:pPr>
    <w:rPr>
      <w:lang w:val="uk-UA"/>
    </w:rPr>
  </w:style>
  <w:style w:type="paragraph" w:styleId="1">
    <w:name w:val="heading 1"/>
    <w:basedOn w:val="10"/>
    <w:next w:val="10"/>
    <w:link w:val="11"/>
    <w:uiPriority w:val="99"/>
    <w:qFormat/>
    <w:rsid w:val="001037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link w:val="20"/>
    <w:uiPriority w:val="99"/>
    <w:qFormat/>
    <w:rsid w:val="001037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link w:val="30"/>
    <w:uiPriority w:val="99"/>
    <w:qFormat/>
    <w:rsid w:val="001037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10370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10370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link w:val="60"/>
    <w:uiPriority w:val="99"/>
    <w:qFormat/>
    <w:rsid w:val="001037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3A4614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3A4614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3A4614"/>
    <w:rPr>
      <w:rFonts w:asciiTheme="majorHAnsi" w:eastAsiaTheme="majorEastAsia" w:hAnsiTheme="majorHAnsi" w:cstheme="majorBidi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A4614"/>
    <w:rPr>
      <w:rFonts w:asciiTheme="minorHAnsi" w:eastAsiaTheme="minorEastAsia" w:hAnsiTheme="minorHAnsi" w:cstheme="minorBidi"/>
      <w:b/>
      <w:bCs/>
      <w:sz w:val="28"/>
      <w:szCs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3A4614"/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3A4614"/>
    <w:rPr>
      <w:rFonts w:asciiTheme="minorHAnsi" w:eastAsiaTheme="minorEastAsia" w:hAnsiTheme="minorHAnsi" w:cstheme="minorBidi"/>
      <w:b/>
      <w:bCs/>
      <w:lang w:val="uk-UA"/>
    </w:rPr>
  </w:style>
  <w:style w:type="paragraph" w:customStyle="1" w:styleId="10">
    <w:name w:val="Обычный1"/>
    <w:uiPriority w:val="99"/>
    <w:rsid w:val="0010370A"/>
    <w:pPr>
      <w:spacing w:after="200" w:line="276" w:lineRule="auto"/>
    </w:pPr>
    <w:rPr>
      <w:lang w:val="uk-UA"/>
    </w:rPr>
  </w:style>
  <w:style w:type="paragraph" w:styleId="a3">
    <w:name w:val="Title"/>
    <w:basedOn w:val="10"/>
    <w:next w:val="10"/>
    <w:link w:val="a4"/>
    <w:uiPriority w:val="99"/>
    <w:qFormat/>
    <w:rsid w:val="0010370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uiPriority w:val="10"/>
    <w:rsid w:val="003A4614"/>
    <w:rPr>
      <w:rFonts w:asciiTheme="majorHAnsi" w:eastAsiaTheme="majorEastAsia" w:hAnsiTheme="majorHAnsi" w:cstheme="majorBidi"/>
      <w:b/>
      <w:bCs/>
      <w:kern w:val="28"/>
      <w:sz w:val="32"/>
      <w:szCs w:val="32"/>
      <w:lang w:val="uk-UA"/>
    </w:rPr>
  </w:style>
  <w:style w:type="paragraph" w:styleId="a5">
    <w:name w:val="List Paragraph"/>
    <w:basedOn w:val="a"/>
    <w:uiPriority w:val="99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Subtitle"/>
    <w:basedOn w:val="10"/>
    <w:next w:val="10"/>
    <w:link w:val="a9"/>
    <w:uiPriority w:val="99"/>
    <w:qFormat/>
    <w:rsid w:val="0010370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9">
    <w:name w:val="Подзаголовок Знак"/>
    <w:basedOn w:val="a0"/>
    <w:link w:val="a8"/>
    <w:uiPriority w:val="11"/>
    <w:rsid w:val="003A4614"/>
    <w:rPr>
      <w:rFonts w:asciiTheme="majorHAnsi" w:eastAsiaTheme="majorEastAsia" w:hAnsiTheme="majorHAnsi" w:cstheme="majorBidi"/>
      <w:sz w:val="24"/>
      <w:szCs w:val="24"/>
      <w:lang w:val="uk-UA"/>
    </w:rPr>
  </w:style>
  <w:style w:type="character" w:styleId="aa">
    <w:name w:val="Strong"/>
    <w:basedOn w:val="a0"/>
    <w:qFormat/>
    <w:locked/>
    <w:rsid w:val="00762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401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Респонденти</c:v>
                </c:pt>
              </c:strCache>
            </c:strRef>
          </c:tx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626-481A-B9B0-C6813BC1F27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6626-481A-B9B0-C6813BC1F27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6626-481A-B9B0-C6813BC1F27D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6626-481A-B9B0-C6813BC1F27D}"/>
              </c:ext>
            </c:extLst>
          </c:dPt>
          <c:cat>
            <c:strRef>
              <c:f>Лист1!$A$2:$A$5</c:f>
              <c:strCache>
                <c:ptCount val="3"/>
                <c:pt idx="0">
                  <c:v>батьки/опікуни учнів</c:v>
                </c:pt>
                <c:pt idx="1">
                  <c:v>учні 5-7 класів</c:v>
                </c:pt>
                <c:pt idx="2">
                  <c:v>педагогічні працівники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337</c:v>
                </c:pt>
                <c:pt idx="1">
                  <c:v>304</c:v>
                </c:pt>
                <c:pt idx="2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626-481A-B9B0-C6813BC1F2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1">
          <a:noFill/>
        </a:ln>
      </c:spPr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учні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основи здоров’я </c:v>
                </c:pt>
                <c:pt idx="1">
                  <c:v>біологія</c:v>
                </c:pt>
                <c:pt idx="2">
                  <c:v>фізична культура</c:v>
                </c:pt>
                <c:pt idx="3">
                  <c:v>природознавство</c:v>
                </c:pt>
                <c:pt idx="4">
                  <c:v>хімія</c:v>
                </c:pt>
                <c:pt idx="5">
                  <c:v>курс за вибором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94</c:v>
                </c:pt>
                <c:pt idx="1">
                  <c:v>38</c:v>
                </c:pt>
                <c:pt idx="2">
                  <c:v>18</c:v>
                </c:pt>
                <c:pt idx="3">
                  <c:v>10</c:v>
                </c:pt>
                <c:pt idx="5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C33-4215-921A-E7B7384D30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учителі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основи здоров’я </c:v>
                </c:pt>
                <c:pt idx="1">
                  <c:v>біологія</c:v>
                </c:pt>
                <c:pt idx="2">
                  <c:v>фізична культура</c:v>
                </c:pt>
                <c:pt idx="3">
                  <c:v>природознавство</c:v>
                </c:pt>
                <c:pt idx="4">
                  <c:v>хімія</c:v>
                </c:pt>
                <c:pt idx="5">
                  <c:v>курс за вибором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76</c:v>
                </c:pt>
                <c:pt idx="1">
                  <c:v>66</c:v>
                </c:pt>
                <c:pt idx="2">
                  <c:v>57</c:v>
                </c:pt>
                <c:pt idx="3">
                  <c:v>43</c:v>
                </c:pt>
                <c:pt idx="4">
                  <c:v>26</c:v>
                </c:pt>
                <c:pt idx="5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C33-4215-921A-E7B7384D304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батьки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основи здоров’я </c:v>
                </c:pt>
                <c:pt idx="1">
                  <c:v>біологія</c:v>
                </c:pt>
                <c:pt idx="2">
                  <c:v>фізична культура</c:v>
                </c:pt>
                <c:pt idx="3">
                  <c:v>природознавство</c:v>
                </c:pt>
                <c:pt idx="4">
                  <c:v>хімія</c:v>
                </c:pt>
                <c:pt idx="5">
                  <c:v>курс за вибором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90</c:v>
                </c:pt>
                <c:pt idx="5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C33-4215-921A-E7B7384D30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2415616"/>
        <c:axId val="42417152"/>
        <c:axId val="223716224"/>
      </c:bar3DChart>
      <c:catAx>
        <c:axId val="42415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2417152"/>
        <c:crosses val="autoZero"/>
        <c:auto val="1"/>
        <c:lblAlgn val="ctr"/>
        <c:lblOffset val="100"/>
        <c:noMultiLvlLbl val="0"/>
      </c:catAx>
      <c:valAx>
        <c:axId val="42417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415616"/>
        <c:crosses val="autoZero"/>
        <c:crossBetween val="between"/>
      </c:valAx>
      <c:serAx>
        <c:axId val="223716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417152"/>
        <c:crosses val="autoZero"/>
        <c:tickLblSkip val="2"/>
        <c:tickMarkSkip val="1"/>
      </c:serAx>
      <c:spPr>
        <a:noFill/>
        <a:ln w="25401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Учні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Асортимент</c:v>
                </c:pt>
                <c:pt idx="1">
                  <c:v>Санітарно-гігієнічні умови</c:v>
                </c:pt>
                <c:pt idx="2">
                  <c:v>Якість/ціна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5C-4692-9A03-D2B54A09B53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Асортимент</c:v>
                </c:pt>
                <c:pt idx="1">
                  <c:v>Санітарно-гігієнічні умови</c:v>
                </c:pt>
                <c:pt idx="2">
                  <c:v>Якість/ціна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78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5C-4692-9A03-D2B54A09B53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Батьки/опікуни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3"/>
                <c:pt idx="0">
                  <c:v>Асортимент</c:v>
                </c:pt>
                <c:pt idx="1">
                  <c:v>Санітарно-гігієнічні умови</c:v>
                </c:pt>
                <c:pt idx="2">
                  <c:v>Якість/ціна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64</c:v>
                </c:pt>
                <c:pt idx="1">
                  <c:v>19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5C-4692-9A03-D2B54A09B5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223692672"/>
        <c:axId val="223694208"/>
        <c:axId val="0"/>
      </c:bar3DChart>
      <c:catAx>
        <c:axId val="223692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3694208"/>
        <c:crosses val="autoZero"/>
        <c:auto val="1"/>
        <c:lblAlgn val="ctr"/>
        <c:lblOffset val="100"/>
        <c:noMultiLvlLbl val="0"/>
      </c:catAx>
      <c:valAx>
        <c:axId val="22369420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23692672"/>
        <c:crosses val="autoZero"/>
        <c:crossBetween val="between"/>
      </c:valAx>
      <c:spPr>
        <a:noFill/>
        <a:ln w="25371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учні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щведський стіл</c:v>
                </c:pt>
                <c:pt idx="1">
                  <c:v>інтернет-меню</c:v>
                </c:pt>
                <c:pt idx="2">
                  <c:v>мультипрофільне харчування</c:v>
                </c:pt>
                <c:pt idx="3">
                  <c:v>кайтеринг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64</c:v>
                </c:pt>
                <c:pt idx="1">
                  <c:v>37</c:v>
                </c:pt>
                <c:pt idx="2">
                  <c:v>28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1D2-46BF-981A-308AE884AC9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педагоги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щведський стіл</c:v>
                </c:pt>
                <c:pt idx="1">
                  <c:v>інтернет-меню</c:v>
                </c:pt>
                <c:pt idx="2">
                  <c:v>мультипрофільне харчування</c:v>
                </c:pt>
                <c:pt idx="3">
                  <c:v>кайтеринг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61</c:v>
                </c:pt>
                <c:pt idx="2">
                  <c:v>35</c:v>
                </c:pt>
                <c:pt idx="3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1D2-46BF-981A-308AE884AC92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батьки/опікуни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щведський стіл</c:v>
                </c:pt>
                <c:pt idx="1">
                  <c:v>інтернет-меню</c:v>
                </c:pt>
                <c:pt idx="2">
                  <c:v>мультипрофільне харчування</c:v>
                </c:pt>
                <c:pt idx="3">
                  <c:v>кайтеринг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41</c:v>
                </c:pt>
                <c:pt idx="1">
                  <c:v>23</c:v>
                </c:pt>
                <c:pt idx="2">
                  <c:v>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1D2-46BF-981A-308AE884AC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42243200"/>
        <c:axId val="42244736"/>
        <c:axId val="223718464"/>
      </c:bar3DChart>
      <c:catAx>
        <c:axId val="422432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2244736"/>
        <c:crosses val="autoZero"/>
        <c:auto val="1"/>
        <c:lblAlgn val="ctr"/>
        <c:lblOffset val="100"/>
        <c:noMultiLvlLbl val="0"/>
      </c:catAx>
      <c:valAx>
        <c:axId val="42244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42243200"/>
        <c:crosses val="autoZero"/>
        <c:crossBetween val="between"/>
      </c:valAx>
      <c:serAx>
        <c:axId val="223718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808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42244736"/>
        <c:crosses val="autoZero"/>
        <c:tickLblSkip val="2"/>
        <c:tickMarkSkip val="1"/>
      </c:serAx>
      <c:spPr>
        <a:noFill/>
        <a:ln w="25401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Пользователь</cp:lastModifiedBy>
  <cp:revision>2</cp:revision>
  <dcterms:created xsi:type="dcterms:W3CDTF">2021-02-24T16:13:00Z</dcterms:created>
  <dcterms:modified xsi:type="dcterms:W3CDTF">2021-02-24T16:13:00Z</dcterms:modified>
</cp:coreProperties>
</file>