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58" w:rsidRPr="00223D58" w:rsidRDefault="00223D58" w:rsidP="00272AB2">
      <w:pPr>
        <w:pStyle w:val="a4"/>
        <w:spacing w:before="0" w:after="0"/>
        <w:ind w:firstLine="709"/>
        <w:rPr>
          <w:rFonts w:ascii="Times New Roman" w:hAnsi="Times New Roman"/>
          <w:spacing w:val="-4"/>
          <w:sz w:val="18"/>
          <w:szCs w:val="26"/>
        </w:rPr>
      </w:pPr>
      <w:bookmarkStart w:id="0" w:name="_GoBack"/>
      <w:bookmarkEnd w:id="0"/>
    </w:p>
    <w:p w:rsidR="00272AB2" w:rsidRPr="00D64EB0" w:rsidRDefault="00272AB2" w:rsidP="00272AB2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Компетентнісний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потенціал мовно-літературної освітньої галузі та базові знання</w:t>
      </w:r>
    </w:p>
    <w:p w:rsidR="00BC6AE0" w:rsidRPr="00D64EB0" w:rsidRDefault="00BC6AE0" w:rsidP="00F06397">
      <w:pPr>
        <w:pStyle w:val="ShapkaDocumentu"/>
        <w:spacing w:after="0"/>
        <w:ind w:left="0" w:firstLine="709"/>
        <w:jc w:val="right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Додаток 1</w:t>
      </w:r>
      <w:r w:rsidRPr="00D64EB0">
        <w:rPr>
          <w:rFonts w:ascii="Times New Roman" w:hAnsi="Times New Roman"/>
          <w:spacing w:val="-4"/>
          <w:szCs w:val="26"/>
        </w:rPr>
        <w:br/>
        <w:t>до Державного стандарту</w:t>
      </w:r>
    </w:p>
    <w:p w:rsidR="00D57118" w:rsidRPr="00D64EB0" w:rsidRDefault="00D57118" w:rsidP="00F06397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</w:p>
    <w:p w:rsidR="00BC6AE0" w:rsidRPr="00D64EB0" w:rsidRDefault="00BC6AE0" w:rsidP="00F06397">
      <w:pPr>
        <w:pStyle w:val="a4"/>
        <w:spacing w:before="0" w:after="0"/>
        <w:ind w:firstLine="709"/>
        <w:rPr>
          <w:rFonts w:ascii="Times New Roman" w:hAnsi="Times New Roman"/>
          <w:b w:val="0"/>
          <w:spacing w:val="-4"/>
          <w:szCs w:val="26"/>
        </w:rPr>
      </w:pPr>
      <w:r w:rsidRPr="00D64EB0">
        <w:rPr>
          <w:rFonts w:ascii="Times New Roman" w:hAnsi="Times New Roman"/>
          <w:b w:val="0"/>
          <w:spacing w:val="-4"/>
          <w:szCs w:val="26"/>
        </w:rPr>
        <w:t>МОВНО-ЛІТЕРАТУРНА ОСВІТНЯ ГАЛУЗЬ</w:t>
      </w:r>
    </w:p>
    <w:p w:rsidR="00D57118" w:rsidRPr="00D64EB0" w:rsidRDefault="00D57118" w:rsidP="00F06397">
      <w:pPr>
        <w:pStyle w:val="a4"/>
        <w:spacing w:before="0" w:after="0"/>
        <w:ind w:firstLine="709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4"/>
        <w:spacing w:before="0" w:after="0"/>
        <w:ind w:firstLine="709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Компетентнісний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потенціал</w:t>
      </w:r>
    </w:p>
    <w:p w:rsidR="00272AB2" w:rsidRPr="00D64EB0" w:rsidRDefault="00272AB2" w:rsidP="00272AB2">
      <w:pPr>
        <w:pStyle w:val="a3"/>
        <w:rPr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Вільне володіння державною мовою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(зокрема читати інформаційні та художні тексти класичної та сучасної літератури (української і зарубіжних), розуміти, перетворювати, аналізувати, інтерпретувати та оцінювати інформацію 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висловлювати думки, почуття, погляди в усній та письмовій формі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вербальні та невербальні засоби в різноманітних міжособистісних, соціальних і культурних контекстах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дотримуватися культури мовлення та норм мовленнєвого етикету, враховувати культурні та особистісні відмінності співрозмовників, переваги та/або обмеження окремих груп чи осіб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адаптуватися до змінюваних умов спілкування, розв’язувати нестандартні завдання з використанням потенціалу української мови та відповідних комунікативних стратегій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української мови як чинника національної та громадянської ідентичності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державною мовою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використовувати українську мову в усіх сферах життя</w:t>
      </w:r>
    </w:p>
    <w:p w:rsidR="00BC6AE0" w:rsidRPr="00D64EB0" w:rsidRDefault="00BC6AE0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до ненасильницької комунікації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</w:p>
    <w:p w:rsidR="00F96B32" w:rsidRPr="00D64EB0" w:rsidRDefault="00F96B32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 та іноземними мовами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мовою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(зокрема читати рідною мовою), розуміти, перетворювати, аналізувати та інтерпретувати, оцінювати інформацію 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висловлювати думки, почуття, погляди в усній та письмовій формі рідною мовою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адаптуватися до умов спілкування в багатомовному середовищі з використанням потенціалу рідної мови та відповідних комунікативних стратегій, ураховувати культурні та особистісні відмінності співрозмовників, переваги та/або обмеження окремих груп чи осіб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рідної мови як чинника етнокультурної ідентичності</w:t>
      </w:r>
    </w:p>
    <w:p w:rsidR="00D57118" w:rsidRPr="00D64EB0" w:rsidRDefault="00D57118" w:rsidP="00F06397">
      <w:pPr>
        <w:pStyle w:val="a3"/>
        <w:widowControl w:val="0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рідною мовою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потреба в читанні рідною мовою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Здатність спілкуватися іноземними мовами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власний мовленнєвий досвід для вивчення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 xml:space="preserve">пояснювати роль/значення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явищ та системи понять, за допомогою яких формується картина світу носіїв іноземної мови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у разі потреби різноманітні стратегії для задоволення власних іншомовних комунікативних намірів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іноземні мови для розширення читацького досвіду, читацьких інтересів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до міжкультурного діалогу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важливості оволодіння іноземними мовами для міжкультурного спілкування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вивчення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спілкуватися іноземними мовами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дотримання культури спілкування, прийнятої в сучасному суспільстві, повага до культурних та особистісних відмінностей співрозмовників, усвідомлення та урахування переваг та/або обмежень окремих груп чи осіб, виявлення розуміння і співпереживання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толерантність до представників іншого народу, носіїв іншої мови, культури, звичаїв і способу життя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потреби популяризації України у світі засобами іноземних мов</w:t>
      </w:r>
    </w:p>
    <w:p w:rsidR="00D57118" w:rsidRPr="00D64EB0" w:rsidRDefault="00D57118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</w:p>
    <w:p w:rsidR="00BC6AE0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Математична компетентність</w:t>
      </w:r>
    </w:p>
    <w:p w:rsidR="003A7F5E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F06397">
      <w:pPr>
        <w:pStyle w:val="a3"/>
        <w:spacing w:before="0"/>
        <w:ind w:firstLine="709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установлювати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причиново</w:t>
      </w:r>
      <w:proofErr w:type="spellEnd"/>
      <w:r w:rsidRPr="00D64EB0">
        <w:rPr>
          <w:rFonts w:ascii="Times New Roman" w:hAnsi="Times New Roman"/>
          <w:spacing w:val="-4"/>
          <w:szCs w:val="26"/>
        </w:rPr>
        <w:t>-наслідкові зв’язки, виокремлювати головну та другорядну інформацію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формулювати визначення,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логічно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обґрунтовувати висловлену думку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перетворювати інформацію з однієї форми в іншу (текст, графік, таблиця, схема) для вирішення комунікативних завдань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до пошуку різноманітних способів розв’язання комунікативних проблем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Компетентності в галузі природничих наук, техніки і технологій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висловлювати гіпотези, описувати процеси власної діяльності з використанням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мовленнєвих засобів, зокрема іноземної мови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прагнення поглиблювати уявлення про цілісну наукову картину світу для </w:t>
      </w:r>
      <w:r w:rsidRPr="00D64EB0">
        <w:rPr>
          <w:rFonts w:ascii="Times New Roman" w:hAnsi="Times New Roman"/>
          <w:spacing w:val="-4"/>
          <w:szCs w:val="26"/>
        </w:rPr>
        <w:br/>
        <w:t>суспільно-технологічного розвитку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BC6AE0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proofErr w:type="spellStart"/>
      <w:r w:rsidRPr="00D64EB0">
        <w:rPr>
          <w:rFonts w:ascii="Times New Roman" w:hAnsi="Times New Roman"/>
          <w:b/>
          <w:spacing w:val="-4"/>
          <w:szCs w:val="26"/>
        </w:rPr>
        <w:t>Інноваційність</w:t>
      </w:r>
      <w:proofErr w:type="spellEnd"/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презентувати власні ідеї, бачення, інноваційні погляди зрозуміло,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креативно</w:t>
      </w:r>
      <w:proofErr w:type="spellEnd"/>
      <w:r w:rsidRPr="00D64EB0">
        <w:rPr>
          <w:rFonts w:ascii="Times New Roman" w:hAnsi="Times New Roman"/>
          <w:spacing w:val="-4"/>
          <w:szCs w:val="26"/>
        </w:rPr>
        <w:t>, використовуючи доцільні засоби увиразнення мовлення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мобілізовувати ресурси (зокрема нематеріальні та цифрові) через комунікацію для провадження інноваційної діяльності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ефективно використовувати різні комунікативні стратегії для розв’язання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життєво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важливих проблем, зокрема в ситуаціях неоднозначності та непевності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3A7F5E" w:rsidRPr="00D64EB0" w:rsidRDefault="003A7F5E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інновацій, готовність продукувати нові ідеї, спонукати до цього інших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Екологічна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lastRenderedPageBreak/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потенціал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щодо висвітлення діяльності людини як частини природи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комунікативні стратегії для реалізації екологічних проектів, формування екологічної культури та забезпечення сталого розвитку суспільства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інтерес до здобутків українських і зарубіжних авторів, які зробили вагомий внесок у формування та поширення ідей сталого розвитку суспільства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Інформаційно-комунікаційна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різні види сприймання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для пошуку, обробки, аналізу та добору інформації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діяти за алгоритмом у процесі складання плану для розв’язання комунікативних завдань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комунікувати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безпечно в інформаційному просторі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розрізняти емоції інших осіб у контексті комунікації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розпізнавати маніпулятивні технології та протистояти їм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використовувати сучасні цифрові технології для розширення читацького досвіду та кола читацьких інтересів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задоволення пізнавального інтересу в інформаційному середовищі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етично взаємодіяти у віртуальному просторі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готовність дотримуватися авторських прав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особистісного розвитку як компетентного мовця і читача за допомогою цифрових технологій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Навчання впродовж життя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визначати власні комунікативні потреби, цілі та способи їх досягнення 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ефективні прийоми вивчення державної/рідної/іноземної мови з урахуванням власного стилю навчання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постійно збагачувати власний словниковий запас через використання словників і довідкових ресурсів, зокрема цифрових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здійснювати самооцінку результатів діяльності, рефлексію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користуватися різними видами бібліотек та орієнтуватися в бібліотечних ресурсах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прагнення вдосконалювати власне мовлення впродовж життя, розвивати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інтуїцію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руйнування власних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 комунікативних бар’єрів, усвідомлення та подолання стереотипів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розуміння ролі читання текстів (зокрема художніх текстів,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медіатекстів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 для гармонійного розвитку і самовдосконалення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збагачувати читацький і мовленнєвий досвід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Громадянські та соціальні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Громадянські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аргументовано і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висловлювати власну громадянську позицію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>використовувати комунікативні навички та багатомовність для ведення міжкультурного діалогу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уникати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дискримінування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інших осіб у своїх висловлюваннях та діях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критично оцінювати інформацію з різних джерел, формувати та обстоювати особистісні ціннісні орієнтири, спираючись на цінності українського народу, його історико-культурні надбання і традиції в європейському ціннісному контексті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сприйняття громадянських цінностей, актуалізованих у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шанування української культури, толерантне ставлення до інших культур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плекання українських національних цінностей, повага до цінностей інших народів і культур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відкритість до культурного різноманіття за допомогою вивчення мови (мов) та здійснення міжкультурної комунікації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повага до права та законодавства щодо забезпечення функціонування української мови як державної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утвердження права на власну думку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Соціальні компетентності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ефективні комунікативні стратегій для співпраці в групі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мову ненасильницького спілкування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враховувати вплив слова на психічне здоров’я людини,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відповідально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використовувати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виражальні засоби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враховувати особистісні та культурні відмінності співрозмовників, переваги та/або обмеження окремих груп чи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застосовувати комунікативні стратегії для протистояння деструктивним та маніпулятивним впливам, що є загрозою для здоров’я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spacing w:val="-4"/>
          <w:szCs w:val="26"/>
        </w:rPr>
        <w:t>конструктивно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спілкуватися в різних соціальних середовищах із дотриманням принципів свободи особистості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виявляти в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 соціально важливий зміст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готовність до налагодження контактів з іншими особами з використанням різноманітних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прагнення до пізнання суспільного досвіду України та інших держав через мову та культуру, зокрема літературні твори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b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усвідомлення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взаємозалежностей</w:t>
      </w:r>
      <w:proofErr w:type="spellEnd"/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Культурна компетентність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мову для духовного, культурного та національного самовираження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читати, аналізувати та інтерпретувати тексти (зокрема художні тексти,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медіатексти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сприймати та осмислювати цінності, актуалізовані в текстах (зокрема художніх текстах,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медіатекстах</w:t>
      </w:r>
      <w:proofErr w:type="spellEnd"/>
      <w:r w:rsidRPr="00D64EB0">
        <w:rPr>
          <w:rFonts w:ascii="Times New Roman" w:hAnsi="Times New Roman"/>
          <w:spacing w:val="-4"/>
          <w:szCs w:val="26"/>
        </w:rPr>
        <w:t>)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досвід взаємодії з творами мистецтва в життєвих ситуаціях для формування власного світогляду та збагачення досвіду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створювати тексти з вираженням власних ідей, досвіду і почуттів та використанням відповідних художніх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lastRenderedPageBreak/>
        <w:t xml:space="preserve">добирати тексти (зокрема художні тексти,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медіатексти</w:t>
      </w:r>
      <w:proofErr w:type="spellEnd"/>
      <w:r w:rsidRPr="00D64EB0">
        <w:rPr>
          <w:rFonts w:ascii="Times New Roman" w:hAnsi="Times New Roman"/>
          <w:spacing w:val="-4"/>
          <w:szCs w:val="26"/>
        </w:rPr>
        <w:t>) для задоволення власних пізнавальних та естетичних потреб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потреба в читанні художньої літератури для задоволення та рефлексії над прочитаним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цінування художньої літератури як мистецтва слова в контексті духовних надбань людства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відкритість до міжкультурної комунікації, усвідомлення індивідуальних і соціальних стереотипів, що можуть міститися в тексті (зокрема художньому тексті,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</w:t>
      </w:r>
      <w:proofErr w:type="spellEnd"/>
      <w:r w:rsidRPr="00D64EB0">
        <w:rPr>
          <w:rFonts w:ascii="Times New Roman" w:hAnsi="Times New Roman"/>
          <w:spacing w:val="-4"/>
          <w:szCs w:val="26"/>
        </w:rPr>
        <w:t>)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зацікавленість світовими культурними здобутками</w:t>
      </w:r>
    </w:p>
    <w:p w:rsidR="00BC6AE0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сприймати літературний твір як структуру, відкриту до читацьких інтерпретацій у часі та просторі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Підприємливість та фінансова грамотність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Уміння: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ініціювати усну, письмову та онлайн-взаємодію державною/рідною/іноземною мовою для розвитку ідеї та її реалізації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 xml:space="preserve">презентувати власну ідею та ініціативи зрозуміло,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D64EB0">
        <w:rPr>
          <w:rFonts w:ascii="Times New Roman" w:hAnsi="Times New Roman"/>
          <w:spacing w:val="-4"/>
          <w:szCs w:val="26"/>
        </w:rPr>
        <w:t>, з використанням доцільних виражальних засобів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комунікативні стратегії для формулювання власних пропозицій і рішень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описувати державною/рідною/іноземною мовою власні вміння та компетентності стосовно варіантів кар’єри, розвитку підприємницьких і соціальних ініціатив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пояснювати значення заощадження, інвестування, запозичення, страхування тощо, зокрема на прикладі літературних творів українських і зарубіжних авторів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обговорювати й планування доходи та витрати за допомогою ефективних комунікативних стратегій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використовувати фінансові документи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Ставлення: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брати відповідальність за себе та інших осіб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відповідальне ставлення до мовленнєвого вчинку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розуміння ролі комунікативних умінь, читацького досвіду для успішної самореалізації, зокрема у професійній кар’єрі та діловому середовищі</w:t>
      </w:r>
    </w:p>
    <w:p w:rsidR="00D57118" w:rsidRPr="00D64EB0" w:rsidRDefault="00D57118" w:rsidP="00272AB2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усвідомлення важливості володіння державною мовою та спілкування рідною/іноземною мовою для забезпечення добробуту і фінансового успіху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spacing w:val="-4"/>
          <w:szCs w:val="26"/>
        </w:rPr>
        <w:t>готовність обстоювати важливість збільшення доходу, ощадливості та раціонального використання коштів</w:t>
      </w:r>
    </w:p>
    <w:p w:rsidR="00D57118" w:rsidRPr="00D64EB0" w:rsidRDefault="00D57118" w:rsidP="00272AB2">
      <w:pPr>
        <w:ind w:firstLine="709"/>
        <w:jc w:val="both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b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Базові знання</w:t>
      </w: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i/>
          <w:spacing w:val="-4"/>
          <w:szCs w:val="26"/>
        </w:rPr>
        <w:t>Українська мова, українська література, зарубіжні літератури (у перекладі українською мовою),</w:t>
      </w:r>
      <w:r w:rsidRPr="00D64EB0">
        <w:rPr>
          <w:rFonts w:ascii="Times New Roman" w:hAnsi="Times New Roman"/>
          <w:i/>
          <w:spacing w:val="-4"/>
          <w:szCs w:val="26"/>
        </w:rPr>
        <w:br/>
        <w:t xml:space="preserve"> мова та література корінного народу або національної меншини</w:t>
      </w:r>
    </w:p>
    <w:p w:rsidR="00A11435" w:rsidRPr="00D64EB0" w:rsidRDefault="00A11435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Інформація:</w:t>
      </w:r>
      <w:r w:rsidRPr="00D64EB0">
        <w:rPr>
          <w:rFonts w:ascii="Times New Roman" w:hAnsi="Times New Roman"/>
          <w:spacing w:val="-4"/>
          <w:szCs w:val="26"/>
        </w:rPr>
        <w:t xml:space="preserve"> джерело інформації; інформація текстова, графічна, числова тощо; достовірність, новизна, актуальність і несуперечливість інформації; надійність і ненадійність джерел інформації; критерії добору і способи пошуку інформації; явна і прихована інформація; факти і судження; маніпуляція і пропаганда.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Комунікація:</w:t>
      </w:r>
      <w:r w:rsidRPr="00D64EB0">
        <w:rPr>
          <w:rFonts w:ascii="Times New Roman" w:hAnsi="Times New Roman"/>
          <w:i/>
          <w:spacing w:val="-4"/>
          <w:szCs w:val="26"/>
        </w:rPr>
        <w:t xml:space="preserve"> </w:t>
      </w:r>
      <w:r w:rsidRPr="00D64EB0">
        <w:rPr>
          <w:rFonts w:ascii="Times New Roman" w:hAnsi="Times New Roman"/>
          <w:spacing w:val="-4"/>
          <w:szCs w:val="26"/>
        </w:rPr>
        <w:t xml:space="preserve">комунікативна взаємодія; ситуація спілкування; адресат, адресант; форма і зміст повідомлення; мета і позиція мовця; комунікативні наміри співрозмовників; </w:t>
      </w:r>
      <w:r w:rsidRPr="00D64EB0">
        <w:rPr>
          <w:rFonts w:ascii="Times New Roman" w:hAnsi="Times New Roman"/>
          <w:spacing w:val="-4"/>
          <w:szCs w:val="26"/>
        </w:rPr>
        <w:lastRenderedPageBreak/>
        <w:t>важливі та другорядні деталі повідомлення; прихований зміст повідомлення; вербальні та невербальні засоби; типові стратегії мовленнєвої взаємодії; аргументація; інтонаційні засоби; емоційний стан співрозмовників; формули мовленнєвого етикету; жанрові форми мовлення; різноманітні стратегії продукування ідей; принципи етики спілкування, норми літературної вимови; соціокультурні норми; стереотипи, протидія та попередження дискримінації, цькування (</w:t>
      </w:r>
      <w:proofErr w:type="spellStart"/>
      <w:r w:rsidRPr="00D64EB0">
        <w:rPr>
          <w:rFonts w:ascii="Times New Roman" w:hAnsi="Times New Roman"/>
          <w:spacing w:val="-4"/>
          <w:szCs w:val="26"/>
        </w:rPr>
        <w:t>булінгу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); протидія пропаганді та маніпуляції; ненасильницька комунікація; суспільно-культурний контекст; цифрове середовище; безпечна поведінка у цифровому просторі; </w:t>
      </w:r>
      <w:r w:rsidRPr="00D64EB0">
        <w:rPr>
          <w:rFonts w:ascii="Times New Roman" w:hAnsi="Times New Roman"/>
          <w:spacing w:val="-4"/>
          <w:szCs w:val="26"/>
        </w:rPr>
        <w:br/>
        <w:t>онлайн-взаємодія; форми презентації; академічна доброчесність.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Текст:</w:t>
      </w:r>
      <w:r w:rsidRPr="00D64EB0">
        <w:rPr>
          <w:rFonts w:ascii="Times New Roman" w:hAnsi="Times New Roman"/>
          <w:spacing w:val="-4"/>
          <w:szCs w:val="26"/>
        </w:rPr>
        <w:t xml:space="preserve"> різновиди текстів (одиничні і множинні, цілісні, перервані і змішані); опис, розповідь, роздум; стилі та жанри; структура тексту; фрагментарні тексти; зміст прочитаного; тема; мікротема; ідея; проблеми в тексті; підтекст; культурно-історичний контекст; гіпертекст у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медіатексті</w:t>
      </w:r>
      <w:proofErr w:type="spellEnd"/>
      <w:r w:rsidRPr="00D64EB0">
        <w:rPr>
          <w:rFonts w:ascii="Times New Roman" w:hAnsi="Times New Roman"/>
          <w:spacing w:val="-4"/>
          <w:szCs w:val="26"/>
        </w:rPr>
        <w:t>; особистий і суспільний досвід; мета читання (для отримання інформації, виконання завдань, розвитку естетичного досвіду).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Літературний твір:</w:t>
      </w:r>
      <w:r w:rsidRPr="00D64EB0">
        <w:rPr>
          <w:rFonts w:ascii="Times New Roman" w:hAnsi="Times New Roman"/>
          <w:spacing w:val="-4"/>
          <w:szCs w:val="26"/>
        </w:rPr>
        <w:t xml:space="preserve"> художні твори українських і зарубіжних авторів; література корінних народів і національних меншин; актуальна національна та загальнолюдська, зокрема морально-етична, проблематика творів; роди і жанри літератури; зміст і форма літературного твору (тема, ідея, фабула, сюжет, композиція, художні образи, поетика); літературний твір в історико-культурному контексті; літературно-мистецькі епохи, напрями, течії та стилі; індивідуальний стиль; естетична цінність літературного твору; відкритість творів літератури до інтерпретації; художній переклад; читацький досвід, емоційний стан читача.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proofErr w:type="spellStart"/>
      <w:r w:rsidRPr="00D64EB0">
        <w:rPr>
          <w:rFonts w:ascii="Times New Roman" w:hAnsi="Times New Roman"/>
          <w:b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b/>
          <w:spacing w:val="-4"/>
          <w:szCs w:val="26"/>
        </w:rPr>
        <w:t xml:space="preserve"> засоби:</w:t>
      </w:r>
      <w:r w:rsidRPr="00D64EB0">
        <w:rPr>
          <w:rFonts w:ascii="Times New Roman" w:hAnsi="Times New Roman"/>
          <w:spacing w:val="-4"/>
          <w:szCs w:val="26"/>
        </w:rPr>
        <w:t xml:space="preserve"> мова як система;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одиниці різних рівнів, їх характерні ознаки та функції в мовленні; мова як відображення картини світу;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мовна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норма та її динамічність в історико-культурному контексті; помилка; засоби художньої виразності.</w:t>
      </w:r>
    </w:p>
    <w:p w:rsidR="00BC6AE0" w:rsidRPr="00D64EB0" w:rsidRDefault="00BC6AE0" w:rsidP="00F06397">
      <w:pPr>
        <w:pStyle w:val="a3"/>
        <w:spacing w:before="0"/>
        <w:ind w:firstLine="709"/>
        <w:jc w:val="center"/>
        <w:rPr>
          <w:rFonts w:ascii="Times New Roman" w:hAnsi="Times New Roman"/>
          <w:b/>
          <w:i/>
          <w:spacing w:val="-4"/>
          <w:szCs w:val="26"/>
        </w:rPr>
      </w:pPr>
      <w:r w:rsidRPr="00D64EB0">
        <w:rPr>
          <w:rFonts w:ascii="Times New Roman" w:hAnsi="Times New Roman"/>
          <w:b/>
          <w:i/>
          <w:spacing w:val="-4"/>
          <w:szCs w:val="26"/>
        </w:rPr>
        <w:t>Іноземні мови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Знання світу: </w:t>
      </w:r>
      <w:r w:rsidRPr="00D64EB0">
        <w:rPr>
          <w:rFonts w:ascii="Times New Roman" w:hAnsi="Times New Roman"/>
          <w:spacing w:val="-4"/>
          <w:szCs w:val="26"/>
        </w:rPr>
        <w:t xml:space="preserve">значення іноземної мови для життя в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мультилінгвальному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та полікультурному світовому просторі; місця, установи, організації, люди, об’єкти та їх взаємозв’язок і процеси у відповідних ситуаціях спілкування.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Соціокультурні знання (суспільство та культура країни мови, яку вивчають): </w:t>
      </w:r>
      <w:r w:rsidRPr="00D64EB0">
        <w:rPr>
          <w:rFonts w:ascii="Times New Roman" w:hAnsi="Times New Roman"/>
          <w:spacing w:val="-4"/>
          <w:szCs w:val="26"/>
        </w:rPr>
        <w:t>повсякденне життя; умови життя; міжособистісні стосунки; цінності, переконання, ставлення до національної ідентичності, історії, традицій, мистецтва тощо; мова тіла; соціальні звички/умовності/стереотипи (пунктуальність, одяг, харчування, поведінка, звичаї, святкування тощо).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Інформація:</w:t>
      </w:r>
      <w:r w:rsidRPr="00D64EB0">
        <w:rPr>
          <w:rFonts w:ascii="Times New Roman" w:hAnsi="Times New Roman"/>
          <w:spacing w:val="-4"/>
          <w:szCs w:val="26"/>
        </w:rPr>
        <w:t xml:space="preserve"> джерела та види інформації; достовірність та новизна інформації; критерії добору і способи пошуку інформації; явна і прихована інформація. </w:t>
      </w:r>
    </w:p>
    <w:p w:rsidR="00BC6AE0" w:rsidRPr="00D64EB0" w:rsidRDefault="00BC6AE0" w:rsidP="00F06397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>Комунікація:</w:t>
      </w:r>
      <w:r w:rsidRPr="00D64EB0">
        <w:rPr>
          <w:rFonts w:ascii="Times New Roman" w:hAnsi="Times New Roman"/>
          <w:spacing w:val="-4"/>
          <w:szCs w:val="26"/>
        </w:rPr>
        <w:t xml:space="preserve"> комунікативна взаємодія; мета та ситуація спілкування; комунікативний намір; вербальні та невербальні засоби; типові стратегії спілкування; інтонаційні засоби; емоційний стан; формули мовленнєвого етикету; різноманітні стратегії продукування ідей; суспільно-культурний контекст комунікації; типові стратегії взаємодії; цифрове середовище; безпечна поведінка в цифровому просторі; соціально значущі запитання; онлайн-взаємодія.</w:t>
      </w:r>
    </w:p>
    <w:p w:rsidR="00CF3755" w:rsidRPr="00223D58" w:rsidRDefault="00BC6AE0" w:rsidP="00D64EB0">
      <w:pPr>
        <w:pStyle w:val="a3"/>
        <w:spacing w:before="0"/>
        <w:ind w:firstLine="709"/>
        <w:jc w:val="both"/>
        <w:rPr>
          <w:spacing w:val="-4"/>
          <w:szCs w:val="26"/>
        </w:rPr>
      </w:pPr>
      <w:r w:rsidRPr="00D64EB0">
        <w:rPr>
          <w:rFonts w:ascii="Times New Roman" w:hAnsi="Times New Roman"/>
          <w:b/>
          <w:spacing w:val="-4"/>
          <w:szCs w:val="26"/>
        </w:rPr>
        <w:t xml:space="preserve">Мовленнєві функції та </w:t>
      </w:r>
      <w:proofErr w:type="spellStart"/>
      <w:r w:rsidRPr="00D64EB0">
        <w:rPr>
          <w:rFonts w:ascii="Times New Roman" w:hAnsi="Times New Roman"/>
          <w:b/>
          <w:spacing w:val="-4"/>
          <w:szCs w:val="26"/>
        </w:rPr>
        <w:t>мовні</w:t>
      </w:r>
      <w:proofErr w:type="spellEnd"/>
      <w:r w:rsidRPr="00D64EB0">
        <w:rPr>
          <w:rFonts w:ascii="Times New Roman" w:hAnsi="Times New Roman"/>
          <w:b/>
          <w:spacing w:val="-4"/>
          <w:szCs w:val="26"/>
        </w:rPr>
        <w:t xml:space="preserve"> засоби:</w:t>
      </w:r>
      <w:r w:rsidRPr="00D64EB0">
        <w:rPr>
          <w:rFonts w:ascii="Times New Roman" w:hAnsi="Times New Roman"/>
          <w:i/>
          <w:spacing w:val="-4"/>
          <w:szCs w:val="26"/>
        </w:rPr>
        <w:t xml:space="preserve"> </w:t>
      </w:r>
      <w:r w:rsidRPr="00D64EB0">
        <w:rPr>
          <w:rFonts w:ascii="Times New Roman" w:hAnsi="Times New Roman"/>
          <w:spacing w:val="-4"/>
          <w:szCs w:val="26"/>
        </w:rPr>
        <w:t xml:space="preserve">опис; розповідь; характеристика; аргументація власного вибору, погляду; запитування і надання інформації; розпитування для роз’яснення та уточнення інформації; пропонування, прийняття, відхилення пропозиції; прохання про допомогу; оцінювання подій, ситуацій, вчинків, дій, фактів; порівнювання подій, фактів, явищ; привертання уваги співрозмовника; висловлювання власних вражень, почуттів, емоцій, переконань, думок, згоди або незгоди; значення </w:t>
      </w:r>
      <w:proofErr w:type="spellStart"/>
      <w:r w:rsidRPr="00D64EB0">
        <w:rPr>
          <w:rFonts w:ascii="Times New Roman" w:hAnsi="Times New Roman"/>
          <w:spacing w:val="-4"/>
          <w:szCs w:val="26"/>
        </w:rPr>
        <w:t>мовних</w:t>
      </w:r>
      <w:proofErr w:type="spellEnd"/>
      <w:r w:rsidRPr="00D64EB0">
        <w:rPr>
          <w:rFonts w:ascii="Times New Roman" w:hAnsi="Times New Roman"/>
          <w:spacing w:val="-4"/>
          <w:szCs w:val="26"/>
        </w:rPr>
        <w:t xml:space="preserve"> явищ та іншої системи понять, за допомогою якої сприймається дійсність; лексичний діапазон відповідно до тематики ситуативного спілкування.</w:t>
      </w:r>
    </w:p>
    <w:sectPr w:rsidR="00CF3755" w:rsidRPr="00223D58">
      <w:headerReference w:type="even" r:id="rId6"/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9F" w:rsidRDefault="000C6D9F">
      <w:r>
        <w:separator/>
      </w:r>
    </w:p>
  </w:endnote>
  <w:endnote w:type="continuationSeparator" w:id="0">
    <w:p w:rsidR="000C6D9F" w:rsidRDefault="000C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9F" w:rsidRDefault="000C6D9F">
      <w:r>
        <w:separator/>
      </w:r>
    </w:p>
  </w:footnote>
  <w:footnote w:type="continuationSeparator" w:id="0">
    <w:p w:rsidR="000C6D9F" w:rsidRDefault="000C6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836C6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0C6D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EA20A6" w:rsidRDefault="00836C61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A20A6">
      <w:rPr>
        <w:rFonts w:ascii="Times New Roman" w:hAnsi="Times New Roman"/>
        <w:sz w:val="28"/>
        <w:szCs w:val="28"/>
      </w:rPr>
      <w:fldChar w:fldCharType="begin"/>
    </w:r>
    <w:r w:rsidRPr="00EA20A6">
      <w:rPr>
        <w:rFonts w:ascii="Times New Roman" w:hAnsi="Times New Roman"/>
        <w:sz w:val="28"/>
        <w:szCs w:val="28"/>
      </w:rPr>
      <w:instrText xml:space="preserve">PAGE  </w:instrText>
    </w:r>
    <w:r w:rsidRPr="00EA20A6">
      <w:rPr>
        <w:rFonts w:ascii="Times New Roman" w:hAnsi="Times New Roman"/>
        <w:sz w:val="28"/>
        <w:szCs w:val="28"/>
      </w:rPr>
      <w:fldChar w:fldCharType="separate"/>
    </w:r>
    <w:r w:rsidR="00223D58">
      <w:rPr>
        <w:rFonts w:ascii="Times New Roman" w:hAnsi="Times New Roman"/>
        <w:noProof/>
        <w:sz w:val="28"/>
        <w:szCs w:val="28"/>
      </w:rPr>
      <w:t>6</w:t>
    </w:r>
    <w:r w:rsidRPr="00EA20A6">
      <w:rPr>
        <w:rFonts w:ascii="Times New Roman" w:hAnsi="Times New Roman"/>
        <w:sz w:val="28"/>
        <w:szCs w:val="28"/>
      </w:rPr>
      <w:fldChar w:fldCharType="end"/>
    </w:r>
  </w:p>
  <w:p w:rsidR="00525BBB" w:rsidRPr="00EA20A6" w:rsidRDefault="000C6D9F" w:rsidP="00223D58">
    <w:pPr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FA"/>
    <w:rsid w:val="000C6D9F"/>
    <w:rsid w:val="00223D58"/>
    <w:rsid w:val="00272AB2"/>
    <w:rsid w:val="003A7F5E"/>
    <w:rsid w:val="00836C61"/>
    <w:rsid w:val="009A3FFA"/>
    <w:rsid w:val="00A11435"/>
    <w:rsid w:val="00BC6AE0"/>
    <w:rsid w:val="00C625E4"/>
    <w:rsid w:val="00CF3755"/>
    <w:rsid w:val="00D57118"/>
    <w:rsid w:val="00D64EB0"/>
    <w:rsid w:val="00DD607B"/>
    <w:rsid w:val="00E174FB"/>
    <w:rsid w:val="00F06397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9F19-D2CD-42B1-8723-D50903B3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E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6AE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6AE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uiPriority w:val="99"/>
    <w:rsid w:val="00BC6AE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C6AE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C6AE0"/>
    <w:pPr>
      <w:keepNext/>
      <w:keepLines/>
      <w:spacing w:after="240"/>
      <w:ind w:left="3969"/>
      <w:jc w:val="center"/>
    </w:pPr>
  </w:style>
  <w:style w:type="paragraph" w:styleId="a5">
    <w:name w:val="footer"/>
    <w:basedOn w:val="a"/>
    <w:link w:val="a6"/>
    <w:uiPriority w:val="99"/>
    <w:unhideWhenUsed/>
    <w:rsid w:val="00223D5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23D58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23D5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23D58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9769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2022-08-02T08:54:00Z</dcterms:created>
  <dcterms:modified xsi:type="dcterms:W3CDTF">2022-08-02T08:54:00Z</dcterms:modified>
</cp:coreProperties>
</file>