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D6" w:rsidRPr="00C3332B" w:rsidRDefault="00AB2AD6" w:rsidP="00AB2AD6">
      <w:pPr>
        <w:pStyle w:val="1"/>
        <w:ind w:left="0" w:firstLine="709"/>
        <w:jc w:val="both"/>
        <w:rPr>
          <w:spacing w:val="-4"/>
        </w:rPr>
      </w:pPr>
      <w:r w:rsidRPr="00C3332B">
        <w:rPr>
          <w:spacing w:val="-4"/>
        </w:rPr>
        <w:t>Запобігання та протидія торгівлі людьми</w:t>
      </w:r>
    </w:p>
    <w:p w:rsidR="00C3332B" w:rsidRDefault="00C3332B" w:rsidP="00AB2AD6">
      <w:pPr>
        <w:pStyle w:val="a3"/>
        <w:ind w:left="0" w:firstLine="709"/>
        <w:jc w:val="both"/>
        <w:rPr>
          <w:spacing w:val="-4"/>
        </w:rPr>
      </w:pP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З початку 2022 року в Україні Національна поліція зафіксувала 77 випадків торгівлі людьми. Серед них було 26 фактів сексуальної експлуатації та 28 — трудової експлуатації.</w:t>
      </w:r>
    </w:p>
    <w:p w:rsidR="00AB2AD6" w:rsidRPr="00C3332B" w:rsidRDefault="00AB2AD6" w:rsidP="00AB2AD6">
      <w:pPr>
        <w:ind w:firstLine="709"/>
        <w:jc w:val="both"/>
        <w:rPr>
          <w:spacing w:val="-4"/>
          <w:sz w:val="30"/>
        </w:rPr>
      </w:pPr>
      <w:r w:rsidRPr="00C3332B">
        <w:rPr>
          <w:spacing w:val="-4"/>
          <w:sz w:val="28"/>
        </w:rPr>
        <w:t>У</w:t>
      </w:r>
      <w:r w:rsidRPr="00C3332B">
        <w:rPr>
          <w:color w:val="181A1E"/>
          <w:spacing w:val="-4"/>
          <w:sz w:val="30"/>
        </w:rPr>
        <w:t>країнські правоохоронці борються з двома видами торгівлі людьми. Перший починається і закінчується на території нашої країни. Серед таких випадків найбільш розповсюджені трудова та сексуальна експлуатація.</w:t>
      </w:r>
    </w:p>
    <w:p w:rsidR="00AB2AD6" w:rsidRPr="00C3332B" w:rsidRDefault="00AB2AD6" w:rsidP="00AB2AD6">
      <w:pPr>
        <w:ind w:firstLine="709"/>
        <w:jc w:val="both"/>
        <w:rPr>
          <w:spacing w:val="-4"/>
          <w:sz w:val="30"/>
        </w:rPr>
      </w:pPr>
      <w:r w:rsidRPr="00C3332B">
        <w:rPr>
          <w:color w:val="181A1E"/>
          <w:spacing w:val="-4"/>
          <w:sz w:val="30"/>
        </w:rPr>
        <w:t>Другим видом є торгівля людьми, яка починається на території України з вербування, однак сам злочин відбувається на території іншої держави.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В Україні є </w:t>
      </w:r>
      <w:hyperlink r:id="rId5">
        <w:proofErr w:type="spellStart"/>
        <w:r w:rsidRPr="00C3332B">
          <w:rPr>
            <w:color w:val="0000FF"/>
            <w:spacing w:val="-4"/>
            <w:u w:val="single" w:color="0000FF"/>
          </w:rPr>
          <w:t>Telegram</w:t>
        </w:r>
        <w:proofErr w:type="spellEnd"/>
        <w:r w:rsidRPr="00C3332B">
          <w:rPr>
            <w:color w:val="0000FF"/>
            <w:spacing w:val="-4"/>
            <w:u w:val="single" w:color="0000FF"/>
          </w:rPr>
          <w:t>-бот</w:t>
        </w:r>
      </w:hyperlink>
      <w:r w:rsidRPr="00C3332B">
        <w:rPr>
          <w:color w:val="0000FF"/>
          <w:spacing w:val="-4"/>
        </w:rPr>
        <w:t xml:space="preserve"> </w:t>
      </w:r>
      <w:r w:rsidRPr="00C3332B">
        <w:rPr>
          <w:spacing w:val="-4"/>
        </w:rPr>
        <w:t>«Залишайся в безпеці», у якому можна дізнатися, як не стати жертвою торгівлі людьми, безпечно працевлаштуватися в Україні та за кордоном, розпізнати потенційних зловмисників, а також до кого звернутися за допомогою.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Відповідно до статей 7, 9, 20, 21, 22, 23, 24 </w:t>
      </w:r>
      <w:hyperlink r:id="rId6" w:anchor="Text" w:history="1">
        <w:r w:rsidRPr="00C3332B">
          <w:rPr>
            <w:rStyle w:val="a5"/>
            <w:spacing w:val="-4"/>
          </w:rPr>
          <w:t>Закону України «Про протидію торгівлі людьми»</w:t>
        </w:r>
      </w:hyperlink>
      <w:r w:rsidR="00930725" w:rsidRPr="00C3332B">
        <w:rPr>
          <w:spacing w:val="-4"/>
        </w:rPr>
        <w:t xml:space="preserve"> </w:t>
      </w:r>
      <w:r w:rsidRPr="00C3332B">
        <w:rPr>
          <w:spacing w:val="-4"/>
        </w:rPr>
        <w:t>Міністерство, органи управління освітою, заклади освіти впроваджують в освітній процес заходи щодо підвищення рівня обізнаності здобувачів освітніх послуг та їх</w:t>
      </w:r>
      <w:r w:rsidR="00A719EA" w:rsidRPr="00C3332B">
        <w:rPr>
          <w:spacing w:val="-4"/>
        </w:rPr>
        <w:t>ніх</w:t>
      </w:r>
      <w:r w:rsidRPr="00C3332B">
        <w:rPr>
          <w:spacing w:val="-4"/>
        </w:rPr>
        <w:t xml:space="preserve"> батьків з питань протидії торгівлі дітьми.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Головні завдання </w:t>
      </w:r>
      <w:r w:rsidR="00A719EA" w:rsidRPr="00C3332B">
        <w:rPr>
          <w:spacing w:val="-4"/>
        </w:rPr>
        <w:t xml:space="preserve">освітніх </w:t>
      </w:r>
      <w:r w:rsidRPr="00C3332B">
        <w:rPr>
          <w:spacing w:val="-4"/>
        </w:rPr>
        <w:t>заходів із вищезазначених негативних явищ – підвищити загальний рівень правової свідомості дітей та молоді, рівень обізнаності з проблем порушення прав людини, навчити моделям безпечної поведінки, виховати повагу до прав та основних свобод людини, толерантне ставлення до потерпілих від насильства.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Міністерство освіти і науки України вважає за доцільне: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педагогічним працівникам закладів освіти пройти он-лайн курси підвищення кваліфікації з питань протидії торгівлі на сайті </w:t>
      </w:r>
      <w:hyperlink r:id="rId7" w:history="1">
        <w:r w:rsidRPr="00C3332B">
          <w:rPr>
            <w:rStyle w:val="a5"/>
            <w:spacing w:val="-4"/>
          </w:rPr>
          <w:t>Міжнародної організації з міграції (МОМ) в Україні</w:t>
        </w:r>
      </w:hyperlink>
      <w:r w:rsidR="00C1700C">
        <w:rPr>
          <w:spacing w:val="-4"/>
        </w:rPr>
        <w:t>;</w:t>
      </w:r>
    </w:p>
    <w:p w:rsidR="00AB2AD6" w:rsidRPr="00C3332B" w:rsidRDefault="00AB2AD6" w:rsidP="00CB105B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продовжувати включати до програм підготовки, перепідготовки і підвищення кваліфікації педагогічних працівників інститутів післядипломної педагогічної освіти курси, лекції та практичні заняття з питань протидії</w:t>
      </w:r>
      <w:r w:rsidR="00CB105B" w:rsidRPr="00C3332B">
        <w:rPr>
          <w:spacing w:val="-4"/>
        </w:rPr>
        <w:t xml:space="preserve"> </w:t>
      </w:r>
      <w:r w:rsidRPr="00C3332B">
        <w:rPr>
          <w:spacing w:val="-4"/>
        </w:rPr>
        <w:t xml:space="preserve">торгівлі людьми, зокрема, використання </w:t>
      </w:r>
      <w:hyperlink r:id="rId8" w:history="1">
        <w:r w:rsidRPr="00C3332B">
          <w:rPr>
            <w:rStyle w:val="a5"/>
            <w:spacing w:val="-4"/>
          </w:rPr>
          <w:t>електронного курсу «Основи протидії торгівлі людьми»</w:t>
        </w:r>
      </w:hyperlink>
      <w:r w:rsidRPr="00C3332B">
        <w:rPr>
          <w:spacing w:val="-4"/>
          <w:u w:val="single" w:color="0462C1"/>
        </w:rPr>
        <w:t>;</w:t>
      </w:r>
    </w:p>
    <w:p w:rsidR="00AB2AD6" w:rsidRPr="00C3332B" w:rsidRDefault="00AB2AD6" w:rsidP="00C3332B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впроваджувати за рахунок варіативної складової </w:t>
      </w:r>
      <w:hyperlink r:id="rId9" w:history="1">
        <w:r w:rsidRPr="00C3332B">
          <w:rPr>
            <w:rStyle w:val="a5"/>
            <w:spacing w:val="-4"/>
          </w:rPr>
          <w:t>програму виховної роботи з питань протидії торгівлі дітьми для учнів 7-10 класів</w:t>
        </w:r>
        <w:r w:rsidR="00C3332B" w:rsidRPr="00C3332B">
          <w:rPr>
            <w:rStyle w:val="a5"/>
            <w:spacing w:val="-4"/>
          </w:rPr>
          <w:t xml:space="preserve"> </w:t>
        </w:r>
        <w:r w:rsidRPr="00C3332B">
          <w:rPr>
            <w:rStyle w:val="a5"/>
            <w:spacing w:val="-4"/>
          </w:rPr>
          <w:t>«Особиста гідність. Безпека життя. Громадянська позиція»</w:t>
        </w:r>
      </w:hyperlink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впроваджувати гуртки та факультативи для учнів 7</w:t>
      </w:r>
      <w:r w:rsidR="00C1700C">
        <w:rPr>
          <w:spacing w:val="-4"/>
        </w:rPr>
        <w:t>-</w:t>
      </w:r>
      <w:r w:rsidRPr="00C3332B">
        <w:rPr>
          <w:spacing w:val="-4"/>
        </w:rPr>
        <w:t>10 класів закладів загальної середньої освіти «Особиста гідність. Безпека життя. Громадянська позиція»;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проводити інформаційні кампанії до 30 липня</w:t>
      </w:r>
      <w:r w:rsidR="00C3332B">
        <w:rPr>
          <w:spacing w:val="-4"/>
        </w:rPr>
        <w:t xml:space="preserve"> –</w:t>
      </w:r>
      <w:r w:rsidRPr="00C3332B">
        <w:rPr>
          <w:spacing w:val="-4"/>
        </w:rPr>
        <w:t xml:space="preserve"> Всесвітнього дня протидії торгівлі людьми;18 жовтня </w:t>
      </w:r>
      <w:r w:rsidR="00C3332B">
        <w:rPr>
          <w:spacing w:val="-4"/>
        </w:rPr>
        <w:t>–</w:t>
      </w:r>
      <w:r w:rsidRPr="00C3332B">
        <w:rPr>
          <w:spacing w:val="-4"/>
        </w:rPr>
        <w:t xml:space="preserve"> Європейського дня боротьби з торгівлею людьми; 2 грудня </w:t>
      </w:r>
      <w:r w:rsidR="00C3332B">
        <w:rPr>
          <w:spacing w:val="-4"/>
        </w:rPr>
        <w:t>–</w:t>
      </w:r>
      <w:r w:rsidRPr="00C3332B">
        <w:rPr>
          <w:spacing w:val="-4"/>
        </w:rPr>
        <w:t xml:space="preserve"> Міжнародного дня за відміну рабства; 10 грудня </w:t>
      </w:r>
      <w:r w:rsidR="00C3332B">
        <w:rPr>
          <w:spacing w:val="-4"/>
        </w:rPr>
        <w:t>–</w:t>
      </w:r>
      <w:r w:rsidRPr="00C3332B">
        <w:rPr>
          <w:b/>
          <w:spacing w:val="-4"/>
        </w:rPr>
        <w:t xml:space="preserve"> </w:t>
      </w:r>
      <w:r w:rsidRPr="00C3332B">
        <w:rPr>
          <w:spacing w:val="-4"/>
        </w:rPr>
        <w:t>Міжнародного дня захисту прав людини;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розвивати співробітництво із громадськими та міжнародними організаціями і фондами;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>налагодити освітню роботу із батьками та законними представниками дітей з питань профілактики торгівлі людьми;</w:t>
      </w:r>
    </w:p>
    <w:p w:rsidR="00AB2AD6" w:rsidRP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поширювати серед учасників освітнього процесу інформацію про діяльність </w:t>
      </w:r>
      <w:proofErr w:type="spellStart"/>
      <w:r w:rsidRPr="00C3332B">
        <w:rPr>
          <w:spacing w:val="-4"/>
        </w:rPr>
        <w:t>Кол</w:t>
      </w:r>
      <w:proofErr w:type="spellEnd"/>
      <w:r w:rsidRPr="00C3332B">
        <w:rPr>
          <w:spacing w:val="-4"/>
        </w:rPr>
        <w:t xml:space="preserve">-центру Міністерства соціальної політики України з питань протидії торгівлі людьми, запобігання та протидії домашньому насильству, насильству за ознакою статі та насильству стосовно дітей за скороченими телефонними номерами: 1578 з питань протидії торгівлі людьми;1588 з питань запобігання та протидії домашньому насильству, насильству за ознакою статі та насильству стосовно дітей; Національної безкоштовної «гарячої лінії» з протидії торгівлі людьми та консультування мігрантів Представництва </w:t>
      </w:r>
      <w:r w:rsidRPr="00C3332B">
        <w:rPr>
          <w:spacing w:val="-4"/>
        </w:rPr>
        <w:lastRenderedPageBreak/>
        <w:t xml:space="preserve">Міжнародної організації з міграцій (МОМ) в Україні 0 800 505 501 (безкоштовно зі стаціонарних) 527 (безкоштовно з мобільних) </w:t>
      </w:r>
      <w:hyperlink r:id="rId10" w:history="1">
        <w:r w:rsidRPr="00C3332B">
          <w:rPr>
            <w:rStyle w:val="a5"/>
            <w:spacing w:val="-4"/>
          </w:rPr>
          <w:t>Національної дитячої «гарячої лінії»</w:t>
        </w:r>
      </w:hyperlink>
      <w:r w:rsidRPr="00C3332B">
        <w:rPr>
          <w:spacing w:val="-4"/>
        </w:rPr>
        <w:t xml:space="preserve"> 0 800 500 225 або 116 111 (для дзвінків з мобільного) та Національної «гарячої» лінії з попередження насильства, торгівлі людьми та гендерної дискримінації 0 800 500 335 або 116 123 (для дзвінків з мобільного) ГО «Ла </w:t>
      </w:r>
      <w:proofErr w:type="spellStart"/>
      <w:r w:rsidRPr="00C3332B">
        <w:rPr>
          <w:spacing w:val="-4"/>
        </w:rPr>
        <w:t>Страда</w:t>
      </w:r>
      <w:proofErr w:type="spellEnd"/>
      <w:r w:rsidRPr="00C3332B">
        <w:rPr>
          <w:spacing w:val="-4"/>
        </w:rPr>
        <w:t>-Україна».</w:t>
      </w:r>
    </w:p>
    <w:p w:rsidR="00C3332B" w:rsidRDefault="00AB2AD6" w:rsidP="00AB2AD6">
      <w:pPr>
        <w:pStyle w:val="a3"/>
        <w:ind w:left="0" w:firstLine="709"/>
        <w:jc w:val="both"/>
        <w:rPr>
          <w:spacing w:val="-4"/>
        </w:rPr>
      </w:pPr>
      <w:r w:rsidRPr="00C3332B">
        <w:rPr>
          <w:spacing w:val="-4"/>
        </w:rPr>
        <w:t xml:space="preserve">На офіційному сайті Державної наукової установи «Інститут модернізації змісту освіти» створено електронний банк курсів (спецкурсів), які впроваджуються у вищих навчальних закладах та в системі підвищення кваліфікації педагогічних працівників </w:t>
      </w:r>
      <w:hyperlink r:id="rId11" w:history="1">
        <w:r w:rsidRPr="00C3332B">
          <w:rPr>
            <w:rStyle w:val="a5"/>
            <w:spacing w:val="-4"/>
          </w:rPr>
          <w:t>(розділ «Діяльність. Захист прав людини»</w:t>
        </w:r>
        <w:r w:rsidR="00C3332B" w:rsidRPr="00C3332B">
          <w:rPr>
            <w:rStyle w:val="a5"/>
            <w:spacing w:val="-4"/>
          </w:rPr>
          <w:t>).</w:t>
        </w:r>
      </w:hyperlink>
    </w:p>
    <w:p w:rsidR="00AB2AD6" w:rsidRPr="00C3332B" w:rsidRDefault="00AB2AD6" w:rsidP="00AB2AD6">
      <w:pPr>
        <w:pStyle w:val="a3"/>
        <w:ind w:left="0" w:firstLine="709"/>
        <w:rPr>
          <w:spacing w:val="-4"/>
          <w:sz w:val="20"/>
        </w:rPr>
      </w:pPr>
    </w:p>
    <w:p w:rsidR="00C3332B" w:rsidRDefault="00C3332B" w:rsidP="00AA0C80">
      <w:pPr>
        <w:pStyle w:val="1"/>
        <w:shd w:val="clear" w:color="auto" w:fill="F9F9F9"/>
        <w:jc w:val="both"/>
        <w:rPr>
          <w:b w:val="0"/>
          <w:bCs w:val="0"/>
          <w:spacing w:val="-4"/>
        </w:rPr>
      </w:pPr>
    </w:p>
    <w:p w:rsidR="00AB2AD6" w:rsidRPr="00C3332B" w:rsidRDefault="00AB2AD6" w:rsidP="00C3332B">
      <w:pPr>
        <w:pStyle w:val="1"/>
        <w:shd w:val="clear" w:color="auto" w:fill="F9F9F9"/>
        <w:ind w:left="0" w:firstLine="709"/>
        <w:jc w:val="both"/>
        <w:rPr>
          <w:bCs w:val="0"/>
          <w:spacing w:val="-4"/>
        </w:rPr>
      </w:pPr>
      <w:r w:rsidRPr="00C3332B">
        <w:rPr>
          <w:b w:val="0"/>
          <w:bCs w:val="0"/>
          <w:spacing w:val="-4"/>
        </w:rPr>
        <w:t>Відео «</w:t>
      </w:r>
      <w:hyperlink r:id="rId12" w:history="1">
        <w:r w:rsidRPr="00C3332B">
          <w:rPr>
            <w:rStyle w:val="a5"/>
            <w:b w:val="0"/>
            <w:bCs w:val="0"/>
            <w:spacing w:val="-4"/>
          </w:rPr>
          <w:t xml:space="preserve">30 </w:t>
        </w:r>
        <w:r w:rsidRPr="00C3332B">
          <w:rPr>
            <w:rStyle w:val="a5"/>
            <w:b w:val="0"/>
            <w:bCs w:val="0"/>
            <w:spacing w:val="-4"/>
          </w:rPr>
          <w:t>л</w:t>
        </w:r>
        <w:r w:rsidRPr="00C3332B">
          <w:rPr>
            <w:rStyle w:val="a5"/>
            <w:b w:val="0"/>
            <w:bCs w:val="0"/>
            <w:spacing w:val="-4"/>
          </w:rPr>
          <w:t>ипня – Все</w:t>
        </w:r>
        <w:r w:rsidRPr="00C3332B">
          <w:rPr>
            <w:rStyle w:val="a5"/>
            <w:b w:val="0"/>
            <w:bCs w:val="0"/>
            <w:spacing w:val="-4"/>
          </w:rPr>
          <w:t>с</w:t>
        </w:r>
        <w:r w:rsidRPr="00C3332B">
          <w:rPr>
            <w:rStyle w:val="a5"/>
            <w:b w:val="0"/>
            <w:bCs w:val="0"/>
            <w:spacing w:val="-4"/>
          </w:rPr>
          <w:t>вітній день боротьби з торгівлею людьми</w:t>
        </w:r>
      </w:hyperlink>
      <w:r w:rsidRPr="00C3332B">
        <w:rPr>
          <w:b w:val="0"/>
          <w:bCs w:val="0"/>
          <w:spacing w:val="-4"/>
        </w:rPr>
        <w:t xml:space="preserve">» на </w:t>
      </w:r>
      <w:proofErr w:type="spellStart"/>
      <w:r w:rsidRPr="00C3332B">
        <w:rPr>
          <w:b w:val="0"/>
          <w:bCs w:val="0"/>
          <w:spacing w:val="-4"/>
        </w:rPr>
        <w:t>ютуб</w:t>
      </w:r>
      <w:proofErr w:type="spellEnd"/>
      <w:r w:rsidRPr="00C3332B">
        <w:rPr>
          <w:b w:val="0"/>
          <w:bCs w:val="0"/>
          <w:spacing w:val="-4"/>
        </w:rPr>
        <w:t xml:space="preserve">-каналі </w:t>
      </w:r>
      <w:r w:rsidRPr="00C3332B">
        <w:rPr>
          <w:bCs w:val="0"/>
          <w:spacing w:val="-4"/>
        </w:rPr>
        <w:t>«Національна поліція України»</w:t>
      </w:r>
    </w:p>
    <w:p w:rsidR="00AB2AD6" w:rsidRPr="00C3332B" w:rsidRDefault="00AB2AD6" w:rsidP="00AA0C80">
      <w:pPr>
        <w:ind w:firstLine="709"/>
        <w:jc w:val="both"/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</w:p>
    <w:p w:rsidR="00AB2AD6" w:rsidRPr="00C3332B" w:rsidRDefault="00AB2AD6" w:rsidP="00AA0C80">
      <w:pPr>
        <w:ind w:firstLine="709"/>
        <w:jc w:val="both"/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  <w:r w:rsidRPr="00C3332B"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  <w:t xml:space="preserve">Сьогодні торгівля людьми не має кордонів, а торгівці людьми – не мають національності. Сексуальна експлуатація. Трудове рабство. Продаж дітей - ці теми не просто актуальні, а перебувають у фокусі діяльності не лише українських, а й іноземних правоохоронців. Національна поліція, зокрема департамент міграційної поліції, з перших днів війни тісно співпрацює із Міністерством закордонних справ, </w:t>
      </w:r>
      <w:proofErr w:type="spellStart"/>
      <w:r w:rsidRPr="00C3332B"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  <w:t>Європолом</w:t>
      </w:r>
      <w:proofErr w:type="spellEnd"/>
      <w:r w:rsidRPr="00C3332B"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  <w:t xml:space="preserve">, Інтерполом, закордонними колегами та представниками профільних служб для допомоги та захисту вразливих категорій людей. Із початку року поліцейські задокументували 77 фактів торгівлі людьми. У тому числі 26 фактів сексуальної експлуатації та 28 – трудової експлуатації. </w:t>
      </w:r>
    </w:p>
    <w:p w:rsidR="00CF3755" w:rsidRDefault="00AB2AD6" w:rsidP="00AA0C80">
      <w:pPr>
        <w:ind w:firstLine="709"/>
        <w:jc w:val="both"/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  <w:r w:rsidRPr="00C3332B"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  <w:t xml:space="preserve">Із основними порадами, як не стати жертвою торгівлі людьми, безпечно працевлаштуватися в Україні та за кордоном, розпізнати потенційних зловмисників та до кого звернутися за допомогою можна ознайомитися через чат-бот «Залишайся в безпеці»: </w:t>
      </w:r>
      <w:hyperlink r:id="rId13" w:tgtFrame="_blank" w:history="1">
        <w:r w:rsidRPr="00C3332B">
          <w:rPr>
            <w:rStyle w:val="a5"/>
            <w:spacing w:val="-4"/>
            <w:sz w:val="28"/>
            <w:szCs w:val="28"/>
            <w:shd w:val="clear" w:color="auto" w:fill="F9F9F9"/>
          </w:rPr>
          <w:t>https://t.me/stay_in_safe_ua_bot</w:t>
        </w:r>
      </w:hyperlink>
      <w:r w:rsidRPr="00C3332B"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  <w:t xml:space="preserve"> Якщо ви стали жертвою торгівлі людьми, намагайтеся всіма можливими способами будь-кому повідомити про це, аби отримати належну допомогу. Не мовчіть, телефонуйте: Національна безкоштовна гаряча лінія з питань протидії торгівлі людьми та консультування мігрантів : 527 – з мобільного, 0800-505-501 Державна гаряча лінія з питань протидії торгівлі людьми: 15-47 Національна поліція України : 102</w:t>
      </w:r>
    </w:p>
    <w:p w:rsidR="00C3332B" w:rsidRDefault="00C3332B" w:rsidP="00AA0C80">
      <w:pPr>
        <w:ind w:firstLine="709"/>
        <w:jc w:val="both"/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</w:p>
    <w:p w:rsidR="00C3332B" w:rsidRPr="00C1700C" w:rsidRDefault="00C3332B" w:rsidP="00AA0C80">
      <w:pPr>
        <w:ind w:firstLine="709"/>
        <w:jc w:val="both"/>
        <w:rPr>
          <w:rStyle w:val="style-scope"/>
          <w:b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  <w:r w:rsidRPr="00C1700C">
        <w:rPr>
          <w:rStyle w:val="style-scope"/>
          <w:b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  <w:t>Джерела:</w:t>
      </w:r>
    </w:p>
    <w:p w:rsidR="00C1700C" w:rsidRPr="00C1700C" w:rsidRDefault="00C1700C" w:rsidP="00907466">
      <w:pPr>
        <w:widowControl/>
        <w:numPr>
          <w:ilvl w:val="0"/>
          <w:numId w:val="1"/>
        </w:numPr>
        <w:shd w:val="clear" w:color="auto" w:fill="F9F9F9"/>
        <w:autoSpaceDE/>
        <w:autoSpaceDN/>
        <w:spacing w:before="100" w:beforeAutospacing="1" w:after="100" w:afterAutospacing="1"/>
        <w:ind w:left="0" w:firstLine="709"/>
        <w:jc w:val="both"/>
        <w:rPr>
          <w:spacing w:val="-4"/>
          <w:sz w:val="28"/>
          <w:szCs w:val="28"/>
        </w:rPr>
      </w:pPr>
      <w:hyperlink r:id="rId14" w:history="1">
        <w:r w:rsidR="00A63674" w:rsidRPr="00C1700C">
          <w:rPr>
            <w:rStyle w:val="a5"/>
            <w:b/>
            <w:bCs/>
            <w:sz w:val="28"/>
            <w:szCs w:val="28"/>
            <w:lang w:eastAsia="uk-UA"/>
          </w:rPr>
          <w:t>офіційний сайт МОН України</w:t>
        </w:r>
      </w:hyperlink>
    </w:p>
    <w:p w:rsidR="00C1700C" w:rsidRPr="00C1700C" w:rsidRDefault="00C1700C" w:rsidP="00907466">
      <w:pPr>
        <w:widowControl/>
        <w:numPr>
          <w:ilvl w:val="0"/>
          <w:numId w:val="1"/>
        </w:numPr>
        <w:shd w:val="clear" w:color="auto" w:fill="F9F9F9"/>
        <w:autoSpaceDE/>
        <w:autoSpaceDN/>
        <w:spacing w:before="100" w:beforeAutospacing="1" w:after="100" w:afterAutospacing="1"/>
        <w:ind w:left="0" w:firstLine="709"/>
        <w:jc w:val="both"/>
        <w:rPr>
          <w:b/>
          <w:spacing w:val="-4"/>
          <w:sz w:val="28"/>
          <w:szCs w:val="28"/>
        </w:rPr>
      </w:pPr>
      <w:hyperlink r:id="rId15" w:history="1">
        <w:proofErr w:type="spellStart"/>
        <w:r w:rsidRPr="00C1700C">
          <w:rPr>
            <w:rStyle w:val="a5"/>
            <w:b/>
            <w:spacing w:val="-4"/>
            <w:sz w:val="28"/>
            <w:szCs w:val="28"/>
          </w:rPr>
          <w:t>ютуб</w:t>
        </w:r>
        <w:proofErr w:type="spellEnd"/>
        <w:r w:rsidRPr="00C1700C">
          <w:rPr>
            <w:rStyle w:val="a5"/>
            <w:b/>
            <w:spacing w:val="-4"/>
            <w:sz w:val="28"/>
            <w:szCs w:val="28"/>
          </w:rPr>
          <w:t>-канал «Національна поліція України»</w:t>
        </w:r>
      </w:hyperlink>
    </w:p>
    <w:p w:rsidR="00A63674" w:rsidRPr="00A63674" w:rsidRDefault="00A63674" w:rsidP="00C1700C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jc w:val="both"/>
        <w:rPr>
          <w:color w:val="333333"/>
          <w:sz w:val="28"/>
          <w:szCs w:val="28"/>
          <w:lang w:eastAsia="uk-UA"/>
        </w:rPr>
      </w:pPr>
      <w:bookmarkStart w:id="0" w:name="_GoBack"/>
      <w:bookmarkEnd w:id="0"/>
    </w:p>
    <w:p w:rsidR="00A63674" w:rsidRDefault="00A63674" w:rsidP="00AA0C80">
      <w:pPr>
        <w:ind w:firstLine="709"/>
        <w:jc w:val="both"/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</w:p>
    <w:p w:rsidR="00A63674" w:rsidRDefault="00A63674" w:rsidP="00AA0C80">
      <w:pPr>
        <w:ind w:firstLine="709"/>
        <w:jc w:val="both"/>
        <w:rPr>
          <w:rStyle w:val="style-scope"/>
          <w:color w:val="030303"/>
          <w:spacing w:val="-4"/>
          <w:sz w:val="28"/>
          <w:szCs w:val="28"/>
          <w:bdr w:val="none" w:sz="0" w:space="0" w:color="auto" w:frame="1"/>
          <w:shd w:val="clear" w:color="auto" w:fill="F9F9F9"/>
        </w:rPr>
      </w:pPr>
    </w:p>
    <w:sectPr w:rsidR="00A63674" w:rsidSect="00AB2AD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218A5"/>
    <w:multiLevelType w:val="multilevel"/>
    <w:tmpl w:val="2A405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AC"/>
    <w:rsid w:val="003D77AC"/>
    <w:rsid w:val="00432451"/>
    <w:rsid w:val="00930725"/>
    <w:rsid w:val="00A63674"/>
    <w:rsid w:val="00A719EA"/>
    <w:rsid w:val="00AA0C80"/>
    <w:rsid w:val="00AB2AD6"/>
    <w:rsid w:val="00AE3099"/>
    <w:rsid w:val="00C1700C"/>
    <w:rsid w:val="00C3332B"/>
    <w:rsid w:val="00C625E4"/>
    <w:rsid w:val="00CB105B"/>
    <w:rsid w:val="00CF3755"/>
    <w:rsid w:val="00D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BB509-A33F-4F88-A4E3-F4965C31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2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B2AD6"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2AD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B2AD6"/>
    <w:pPr>
      <w:ind w:left="40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B2AD6"/>
    <w:rPr>
      <w:rFonts w:ascii="Times New Roman" w:eastAsia="Times New Roman" w:hAnsi="Times New Roman" w:cs="Times New Roman"/>
      <w:sz w:val="28"/>
      <w:szCs w:val="28"/>
    </w:rPr>
  </w:style>
  <w:style w:type="character" w:customStyle="1" w:styleId="style-scope">
    <w:name w:val="style-scope"/>
    <w:basedOn w:val="a0"/>
    <w:rsid w:val="00AB2AD6"/>
  </w:style>
  <w:style w:type="character" w:styleId="a5">
    <w:name w:val="Hyperlink"/>
    <w:basedOn w:val="a0"/>
    <w:uiPriority w:val="99"/>
    <w:unhideWhenUsed/>
    <w:rsid w:val="00AB2AD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636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A63674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C170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ed-era.com/courses/course-v1:EdEra_OSCE+ST101+ST101/about" TargetMode="External"/><Relationship Id="rId13" Type="http://schemas.openxmlformats.org/officeDocument/2006/relationships/hyperlink" Target="https://www.youtube.com/redirect?event=video_description&amp;redir_token=QUFFLUhqa0tTbTFNeWI2cHhwOFRjT3ktdGlBUjlmUTFJZ3xBQ3Jtc0tsUFJ5Z0pYUW9LUExkazNoVWlzeFhUQUVYckI4a1dMdXl5V2NRaEdkaEZ2dnItMkgxUlVERHNCcUF0S2hvWVpUdHp1RE80U1JXVWVzUzY0ODd4RjlsOXJ1SFdWU2xqUkR0dTFMbVJ1QVJJVFMyc2pmUQ&amp;q=https%3A%2F%2Ft.me%2Fstay_in_safe_ua_bot&amp;v=5aXrSiUqR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optrafficking.org" TargetMode="External"/><Relationship Id="rId12" Type="http://schemas.openxmlformats.org/officeDocument/2006/relationships/hyperlink" Target="https://www.youtube.com/watch?v=5aXrSiUqR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739-17" TargetMode="External"/><Relationship Id="rId11" Type="http://schemas.openxmlformats.org/officeDocument/2006/relationships/hyperlink" Target="https://imzo.gov.ua/protidiya-torgivli-lyudmi/navchalni-programi/" TargetMode="External"/><Relationship Id="rId5" Type="http://schemas.openxmlformats.org/officeDocument/2006/relationships/hyperlink" Target="https://t.me/stay_in_safe_ua_bot" TargetMode="External"/><Relationship Id="rId15" Type="http://schemas.openxmlformats.org/officeDocument/2006/relationships/hyperlink" Target="https://www.youtube.com/watch?v=5aXrSiUqRoc" TargetMode="External"/><Relationship Id="rId10" Type="http://schemas.openxmlformats.org/officeDocument/2006/relationships/hyperlink" Target="https://www.527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osvita/pozashkilna-osvita/vihovna-robota-ta-zahist-prav-ditini/osobista-gidnist-bezpeka-zhittya-gromadyanska-poziciya" TargetMode="External"/><Relationship Id="rId14" Type="http://schemas.openxmlformats.org/officeDocument/2006/relationships/hyperlink" Target="https://mon.gov.ua/ua/npa/shodo-organizaciyi-vihovnogo-procesu-v-zakladah-osviti-u-20222023-n-r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4238</Words>
  <Characters>2417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2022-08-23T10:10:00Z</dcterms:created>
  <dcterms:modified xsi:type="dcterms:W3CDTF">2022-08-23T11:05:00Z</dcterms:modified>
</cp:coreProperties>
</file>