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517B68" w:rsidRPr="00026854" w:rsidRDefault="00517B68" w:rsidP="00517B6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517B68" w:rsidRPr="00026854" w:rsidRDefault="00517B68" w:rsidP="00517B6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8" w:rsidRPr="00026854" w:rsidRDefault="00517B68" w:rsidP="0051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517B68" w:rsidRPr="00026854" w:rsidRDefault="00517B68" w:rsidP="0051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517B68" w:rsidRPr="00026854" w:rsidRDefault="00517B68" w:rsidP="0051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517B68" w:rsidRPr="00026854" w:rsidRDefault="00517B68" w:rsidP="0051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517B68" w:rsidRPr="00026854" w:rsidRDefault="00517B68" w:rsidP="0051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8" w:rsidRPr="00026854" w:rsidRDefault="00517B68" w:rsidP="0051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517B68" w:rsidRPr="00026854" w:rsidRDefault="00517B68" w:rsidP="0051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517B68" w:rsidRPr="00026854" w:rsidRDefault="00517B68" w:rsidP="0051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B68" w:rsidRPr="00026854" w:rsidRDefault="00517B68" w:rsidP="00517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517B68" w:rsidRDefault="00517B68" w:rsidP="00517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7B68" w:rsidRPr="00026854" w:rsidRDefault="00517B68" w:rsidP="00517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517B68" w:rsidRPr="00026854" w:rsidRDefault="00517B68" w:rsidP="00517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517B68" w:rsidRPr="00026854" w:rsidRDefault="00517B68" w:rsidP="00517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517B68" w:rsidRPr="00026854" w:rsidRDefault="00517B68" w:rsidP="00517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7B68" w:rsidRPr="00026854" w:rsidRDefault="00517B68" w:rsidP="00517B68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517B68" w:rsidRPr="00026854" w:rsidRDefault="00517B68" w:rsidP="00517B6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517B68" w:rsidRPr="00026854" w:rsidRDefault="00517B68" w:rsidP="00517B6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517B68" w:rsidRDefault="00517B68" w:rsidP="00CF6AF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2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</w:pPr>
    </w:p>
    <w:p w:rsidR="00CF6AFC" w:rsidRPr="00FB19F9" w:rsidRDefault="00CF6AFC" w:rsidP="00CF6AF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2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</w:pPr>
      <w:bookmarkStart w:id="0" w:name="_GoBack"/>
      <w:bookmarkEnd w:id="0"/>
      <w:r w:rsidRPr="00FB19F9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lastRenderedPageBreak/>
        <w:t>Математика</w:t>
      </w:r>
    </w:p>
    <w:p w:rsidR="00CF6AFC" w:rsidRPr="00FB19F9" w:rsidRDefault="00CF6AFC" w:rsidP="00CF6AFC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ru-RU"/>
        </w:rPr>
        <w:t>Відповідно до постанови Кабінету Міністрів України від 23.11.2011                                   № 1392 «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 затвердження Державного стандарту базової і повної загальної середньої освіти</w:t>
      </w:r>
      <w:r w:rsidRPr="00FB19F9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ru-RU"/>
        </w:rPr>
        <w:t xml:space="preserve">» та типової освітньої програми для закладів загальної середньої освіти ІІІ ступеня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</w:t>
      </w:r>
      <w:r w:rsidRPr="00FB19F9">
        <w:rPr>
          <w:rFonts w:ascii="Times New Roman" w:eastAsia="Times New Roman" w:hAnsi="Times New Roman" w:cs="Times New Roman"/>
          <w:spacing w:val="-4"/>
          <w:w w:val="108"/>
          <w:sz w:val="24"/>
          <w:szCs w:val="24"/>
          <w:lang w:eastAsia="ru-RU"/>
        </w:rPr>
        <w:t xml:space="preserve">2019/2020 навчальному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році 11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класи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закладів загальної середньої освіти будуть вивчати математику на рівні стандарту                    (3 години на тиждень) або на профільному рівні (9 годин на тиждень).</w:t>
      </w:r>
    </w:p>
    <w:p w:rsidR="00CF6AFC" w:rsidRPr="00FB19F9" w:rsidRDefault="00CF6AFC" w:rsidP="00CF6AFC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Нові навчальні програми було укладено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компетентнісній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основі. Розставлені наголоси на формування практичних навичок для подальшого їх застосування в реальному житті замість опрацювання великого об’єму теоретичного матеріалу без можливості його застосування на практиці. </w:t>
      </w:r>
    </w:p>
    <w:p w:rsidR="00CF6AFC" w:rsidRPr="00FB19F9" w:rsidRDefault="00CF6AFC" w:rsidP="00CF6AFC">
      <w:pPr>
        <w:widowControl w:val="0"/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Як і в середній школі курс математики покликаний не лише для розвитку математичної компетентності, а й інших ключових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компетентностей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У програмах наведено таблицю з переліком ключових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компетентностей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та завданнями, покладеними на математику для їх розвитку. </w:t>
      </w:r>
    </w:p>
    <w:p w:rsidR="00CF6AFC" w:rsidRPr="00FB19F9" w:rsidRDefault="00CF6AFC" w:rsidP="00CF6AFC">
      <w:pPr>
        <w:widowControl w:val="0"/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Також значна увага приділяється вивченню наскрізних ліній, а саме: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highlight w:val="white"/>
          <w:lang w:eastAsia="ru-RU"/>
        </w:rPr>
        <w:t>«Екологічна безпека та сталий розвиток», «Громадянська відповідальність», «Здоров'я і безпека», «Підприємливість та фінансова грамотність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». </w:t>
      </w:r>
    </w:p>
    <w:p w:rsidR="00CF6AFC" w:rsidRPr="00FB19F9" w:rsidRDefault="00CF6AFC" w:rsidP="00CF6AFC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white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highlight w:val="white"/>
          <w:lang w:eastAsia="ru-RU"/>
        </w:rPr>
        <w:t xml:space="preserve">Наскрізні лінії є соціально значимими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highlight w:val="white"/>
          <w:lang w:eastAsia="ru-RU"/>
        </w:rPr>
        <w:t>надпредметними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highlight w:val="white"/>
          <w:lang w:eastAsia="ru-RU"/>
        </w:rPr>
        <w:t xml:space="preserve"> темами, які допомагають формуванню в учнів уявлень про суспільство в цілому, розвивають здатність застосовувати отримані знання в різних ситуаціях.</w:t>
      </w:r>
    </w:p>
    <w:p w:rsidR="00CF6AFC" w:rsidRPr="00FB19F9" w:rsidRDefault="00CF6AFC" w:rsidP="00CF6AFC">
      <w:pPr>
        <w:widowControl w:val="0"/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Безперечно основним засобом імплементації наскрізних ліній у математику є вибір задач. Також це можливо за рахунок виконання навчальних проектів, під час виконання яких учні повинні працювати групами, розділяти ролі, вчитись взаємодіяти в колективі, шукати та аналізувати інформацію, презентувати власні напрацювання на загал. </w:t>
      </w:r>
    </w:p>
    <w:p w:rsidR="00CF6AFC" w:rsidRPr="00FB19F9" w:rsidRDefault="00CF6AFC" w:rsidP="00CF6AFC">
      <w:pPr>
        <w:widowControl w:val="0"/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Рівень стандарту</w:t>
      </w:r>
    </w:p>
    <w:p w:rsidR="00CF6AFC" w:rsidRPr="00FB19F9" w:rsidRDefault="00CF6AFC" w:rsidP="00CF6AFC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Нова навчальна програма з математики (Алгебра та початки аналізу та геометрія) для учнів 10-11 класів закладів загальної середньої освіти (</w:t>
      </w:r>
      <w:hyperlink r:id="rId5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https://mon.gov.ua/storage/app/media/zagalna%20serednya/programy-10-11-klas/2018-2019/matematika.-riven-standartu.docx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розрахована на 3 години на тиждень. Вивчаються 2 окремих предмета: «Алгебра і початки аналізу» та «Геометрія». У І семестрі 10 класу виділяється 2 години на геометрію та 1 година на алгебру і початки аналізу, у ІІ семестрі навпаки – 1 година на геометрію та 2 години на алгебру і початки аналізу. Разом на вивчення алгебри і початків аналізу відводиться 54 години протягом року, а на геометрію 51 година.</w:t>
      </w:r>
    </w:p>
    <w:p w:rsidR="00CF6AFC" w:rsidRPr="00FB19F9" w:rsidRDefault="00CF6AFC" w:rsidP="00CF6AFC">
      <w:pPr>
        <w:widowControl w:val="0"/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 кінці кожної теми з алгебри і початків аналізу та з геометрії вчитель проводить тематичне оцінювання. При виставленні тематичної оцінки враховуються всі види навчальної діяльності, що підлягали оцінюванню протягом вивчення теми крім оцінок за ведення зошита.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</w:p>
    <w:p w:rsidR="00CF6AFC" w:rsidRPr="00FB19F9" w:rsidRDefault="00CF6AFC" w:rsidP="00CF6AFC">
      <w:pPr>
        <w:widowControl w:val="0"/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Семестрове оцінювання здійснюється на підставі тематичного окремо з алгебри і початків аналізу і окремо з геометрії. Типовою освітньою програмою закладів загальної середньої освіти ІІІ ступеню передбачене оцінювання учнів 10-11-х класів з математики. Семестрова оцінка з математики виводиться як середнє арифметичне семестрових оцінок з двох математичних курсів (алгебри і початків аналізу та геометрії) та здійснюється округлення до цілого числа. (Наприклад, учень/учениця має семестрові оцінки 8 з алгебри і початків аналізу і 9 з геометрії. Тоді середнє значення становитиме (8+9):2=8,5≈9. Отже, семестрова оцінка з математики – 9).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Семестрова оцінка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 математики виставляється без дати до класного журналу на сторінку з алгебри і початків аналізу в колонку з надписом «І семестр. Математика», «ІІ семестр. Математика» та на сторінку зведеного обліку. Семестрова оцінка може підлягати коригуванню відповідно до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 xml:space="preserve">Інструкції з ведення класного журналу учнів 5-11(12)-х класів  загальноосвітніх навчальних закладів», затвердженої наказом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Міністерства освіти і науки України від 03 червня 2008 року № 496. Коригована семестрова оцінка з математики виводиться як середнє арифметичне скоригованих семестрових оцінок з двох математичних курсів (алгебри і початків аналізу та геометрії) та здійснюється округлення до цілого числа за наведеним прикладом. Виставляється коригована семестрова оцінка з математики на сторінку з алгебри і початків аналізу.</w:t>
      </w:r>
    </w:p>
    <w:p w:rsidR="00CF6AFC" w:rsidRPr="00FB19F9" w:rsidRDefault="00CF6AFC" w:rsidP="00CF6AFC">
      <w:pPr>
        <w:widowControl w:val="0"/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Річне оцінювання здійснюється на основі семестрових або скоригованих семестрових оцінок з математики. Річна оцінка з математики виставляється на сторінку з алгебри і початків аналізу в стовпчик з надписом «Річна. Математика». На сторінку зведеного обліку навчальних досягнень учнів річна оцінка з математики виставляється у стовпчик «Математика».</w:t>
      </w:r>
    </w:p>
    <w:p w:rsidR="00CF6AFC" w:rsidRPr="00FB19F9" w:rsidRDefault="00CF6AFC" w:rsidP="00CF6AFC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Можливе виділення додаткових годин із варіативного складника навчального плану. Розподіл додаткових годин між алгеброю та початками аналізу і геометрією залишається на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розсуд вчителя. Додаткові години поповнюють години резерву. У свою чергу, години резерву вчитель, на власний розсуд може витрачати на систематизацію та повторення матеріалу на початку та в кінці року, збільшення кількості годин на кожну із вказаних тем, зокрема для внесення змін до орієнтовного календарно-тематичного плану.</w:t>
      </w:r>
    </w:p>
    <w:p w:rsidR="00CF6AFC" w:rsidRPr="00FB19F9" w:rsidRDefault="00CF6AFC" w:rsidP="00CF6AFC">
      <w:pPr>
        <w:widowControl w:val="0"/>
        <w:autoSpaceDE w:val="0"/>
        <w:autoSpaceDN w:val="0"/>
        <w:adjustRightInd w:val="0"/>
        <w:spacing w:after="0" w:line="226" w:lineRule="auto"/>
        <w:ind w:firstLine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Профільний рівень</w:t>
      </w:r>
    </w:p>
    <w:p w:rsidR="00CF6AFC" w:rsidRPr="00FB19F9" w:rsidRDefault="00CF6AFC" w:rsidP="00CF6AF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учнів, які вивчатимуть математику на профільному рівні, укладено 2 нові навчальні програми: перша, призначена для учнів, які до 10 класу навчалися в закладах загальної середньої освіти і вирішили обрати математичний профіль лише в 10 класі (</w:t>
      </w:r>
      <w:hyperlink r:id="rId6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https://mon.gov.ua/storage/app/media/zagalna%20serednya/programy-10-11-klas/2018-2019/matematika-profilnij-rivenfinal.docx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). </w:t>
      </w:r>
    </w:p>
    <w:p w:rsidR="00CF6AFC" w:rsidRPr="00FB19F9" w:rsidRDefault="00CF6AFC" w:rsidP="00CF6AFC">
      <w:pPr>
        <w:widowControl w:val="0"/>
        <w:spacing w:after="0" w:line="226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Друга програма, розрахована на учнів, які вивчали математику поглиблено з 8 класу (</w:t>
      </w:r>
      <w:hyperlink r:id="rId7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https://mon.gov.ua/storage/app/media/zagalna%20serednya/programy-10-11-klas/2018-2019/matematika-poglibl-rivenfinal.docx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 </w:t>
      </w:r>
    </w:p>
    <w:p w:rsidR="00CF6AFC" w:rsidRPr="00FB19F9" w:rsidRDefault="00CF6AFC" w:rsidP="00CF6AF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Ці навчальні програми розраховані на 9 годин на тиждень (6 годин алгебри та початків аналізу і 3 години геометрії).</w:t>
      </w:r>
    </w:p>
    <w:p w:rsidR="00CF6AFC" w:rsidRPr="00FB19F9" w:rsidRDefault="00CF6AFC" w:rsidP="00CF6AF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Під час підготовки вчителів до уроків радимо використовувати періодичні фахові видання: «Математика в рідній школі», «Математика», «Математика в школах України».</w:t>
      </w:r>
    </w:p>
    <w:p w:rsidR="00CF6AFC" w:rsidRPr="00FB19F9" w:rsidRDefault="00CF6AFC" w:rsidP="00CF6AF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B7AF4" w:rsidRDefault="00517B68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0"/>
    <w:rsid w:val="00172415"/>
    <w:rsid w:val="00517B68"/>
    <w:rsid w:val="008C4C00"/>
    <w:rsid w:val="00CF6AFC"/>
    <w:rsid w:val="00D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55BE-94DF-44A3-9EB2-B29B799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zagalna%20serednya/programy-10-11-klas/2018-2019/matematika-poglibl-rivenfina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programy-10-11-klas/2018-2019/matematika-profilnij-rivenfinal.docx" TargetMode="External"/><Relationship Id="rId5" Type="http://schemas.openxmlformats.org/officeDocument/2006/relationships/hyperlink" Target="https://mon.gov.ua/storage/app/media/zagalna%20serednya/programy-10-11-klas/2018-2019/matematika.-riven-standartu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7866</Words>
  <Characters>4484</Characters>
  <Application>Microsoft Office Word</Application>
  <DocSecurity>0</DocSecurity>
  <Lines>37</Lines>
  <Paragraphs>24</Paragraphs>
  <ScaleCrop>false</ScaleCrop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2019-08-23T10:36:00Z</dcterms:created>
  <dcterms:modified xsi:type="dcterms:W3CDTF">2019-08-23T11:08:00Z</dcterms:modified>
</cp:coreProperties>
</file>